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176" w:type="dxa"/>
        <w:tblLook w:val="01E0" w:firstRow="1" w:lastRow="1" w:firstColumn="1" w:lastColumn="1" w:noHBand="0" w:noVBand="0"/>
      </w:tblPr>
      <w:tblGrid>
        <w:gridCol w:w="3970"/>
        <w:gridCol w:w="5670"/>
      </w:tblGrid>
      <w:tr w:rsidR="00301222" w:rsidRPr="0053647D" w14:paraId="3FF2D2B4" w14:textId="77777777" w:rsidTr="00B903E4">
        <w:tc>
          <w:tcPr>
            <w:tcW w:w="3970" w:type="dxa"/>
          </w:tcPr>
          <w:p w14:paraId="48B1C684" w14:textId="77777777" w:rsidR="005706B4" w:rsidRPr="0053647D" w:rsidRDefault="005706B4" w:rsidP="005706B4">
            <w:pPr>
              <w:jc w:val="center"/>
              <w:rPr>
                <w:sz w:val="26"/>
                <w:szCs w:val="26"/>
              </w:rPr>
            </w:pPr>
            <w:r w:rsidRPr="0053647D">
              <w:rPr>
                <w:sz w:val="26"/>
                <w:szCs w:val="26"/>
              </w:rPr>
              <w:t>UBND THÀNH PHỐ HÀ NỘI</w:t>
            </w:r>
          </w:p>
          <w:p w14:paraId="0D5B85C9" w14:textId="52F45821" w:rsidR="004E7D05" w:rsidRPr="0053647D" w:rsidRDefault="00BC2624" w:rsidP="005706B4">
            <w:pPr>
              <w:jc w:val="center"/>
              <w:rPr>
                <w:sz w:val="26"/>
              </w:rPr>
            </w:pPr>
            <w:r w:rsidRPr="0053647D">
              <w:rPr>
                <w:noProof/>
              </w:rPr>
              <w:pict w14:anchorId="0832A3A9">
                <v:line id="Line 2" o:spid="_x0000_s1030" style="position:absolute;left:0;text-align:left;flip:y;z-index:251658240;visibility:visible" from="76.95pt,16.25pt" to="115.3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Cog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"/>
              </w:pict>
            </w:r>
            <w:r w:rsidR="005706B4" w:rsidRPr="0053647D">
              <w:rPr>
                <w:b/>
                <w:bCs/>
              </w:rPr>
              <w:t>SỞ TÀI CHÍNH</w:t>
            </w:r>
            <w:r w:rsidR="005706B4" w:rsidRPr="0053647D">
              <w:rPr>
                <w:b/>
                <w:bCs/>
              </w:rPr>
              <w:br/>
            </w:r>
          </w:p>
          <w:p w14:paraId="7DEF3996" w14:textId="1DE0B87A" w:rsidR="00301222" w:rsidRPr="0053647D" w:rsidRDefault="004E7D05" w:rsidP="004D1606">
            <w:pPr>
              <w:ind w:right="-113"/>
              <w:jc w:val="center"/>
              <w:rPr>
                <w:sz w:val="26"/>
              </w:rPr>
            </w:pPr>
            <w:r w:rsidRPr="0053647D">
              <w:rPr>
                <w:sz w:val="26"/>
              </w:rPr>
              <w:t>Số:      /BC-</w:t>
            </w:r>
            <w:r w:rsidR="005706B4" w:rsidRPr="0053647D">
              <w:rPr>
                <w:sz w:val="26"/>
              </w:rPr>
              <w:t>STC</w:t>
            </w:r>
          </w:p>
        </w:tc>
        <w:tc>
          <w:tcPr>
            <w:tcW w:w="5670" w:type="dxa"/>
          </w:tcPr>
          <w:p w14:paraId="3C88A39D" w14:textId="77777777" w:rsidR="00301222" w:rsidRPr="0053647D" w:rsidRDefault="00301222" w:rsidP="00301222">
            <w:pPr>
              <w:ind w:right="-113"/>
              <w:jc w:val="center"/>
              <w:rPr>
                <w:b/>
                <w:sz w:val="26"/>
                <w:szCs w:val="26"/>
              </w:rPr>
            </w:pPr>
            <w:r w:rsidRPr="0053647D">
              <w:rPr>
                <w:b/>
                <w:sz w:val="26"/>
              </w:rPr>
              <w:t xml:space="preserve">  </w:t>
            </w:r>
            <w:r w:rsidRPr="0053647D">
              <w:rPr>
                <w:b/>
                <w:sz w:val="26"/>
                <w:szCs w:val="26"/>
              </w:rPr>
              <w:t>CỘNG HÒA XÃ HỘI CHỦ NGHĨA VIỆT NAM</w:t>
            </w:r>
          </w:p>
          <w:p w14:paraId="60F99879" w14:textId="77777777" w:rsidR="00301222" w:rsidRPr="0053647D" w:rsidRDefault="00301222" w:rsidP="00301222">
            <w:pPr>
              <w:ind w:right="-113"/>
              <w:jc w:val="center"/>
              <w:rPr>
                <w:b/>
                <w:sz w:val="28"/>
                <w:szCs w:val="28"/>
              </w:rPr>
            </w:pPr>
            <w:r w:rsidRPr="0053647D">
              <w:rPr>
                <w:b/>
                <w:sz w:val="28"/>
                <w:szCs w:val="28"/>
              </w:rPr>
              <w:t>Độc lập - Tự do - Hạnh phúc</w:t>
            </w:r>
          </w:p>
          <w:p w14:paraId="3C87B3D4" w14:textId="70FCB3A8" w:rsidR="004E7D05" w:rsidRPr="0053647D" w:rsidRDefault="00BC2624" w:rsidP="004D1606">
            <w:pPr>
              <w:ind w:right="-113"/>
              <w:jc w:val="center"/>
              <w:rPr>
                <w:b/>
              </w:rPr>
            </w:pPr>
            <w:r w:rsidRPr="0053647D">
              <w:rPr>
                <w:noProof/>
              </w:rPr>
              <w:pict w14:anchorId="03D925B8">
                <v:line id="Line 3" o:spid="_x0000_s1031" style="position:absolute;left:0;text-align:left;z-index:251671552;visibility:visible" from="65.1pt,5.25pt" to="209.1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"/>
              </w:pict>
            </w:r>
          </w:p>
          <w:p w14:paraId="5D812EF2" w14:textId="0DC123E0" w:rsidR="00301222" w:rsidRPr="0053647D" w:rsidRDefault="006542CA" w:rsidP="004D1606">
            <w:pPr>
              <w:ind w:right="-113"/>
              <w:jc w:val="center"/>
              <w:rPr>
                <w:bCs/>
                <w:i/>
                <w:iCs/>
              </w:rPr>
            </w:pPr>
            <w:r w:rsidRPr="0053647D">
              <w:rPr>
                <w:bCs/>
                <w:i/>
                <w:iCs/>
              </w:rPr>
              <w:t xml:space="preserve">       </w:t>
            </w:r>
            <w:r w:rsidR="004E7D05" w:rsidRPr="0053647D">
              <w:rPr>
                <w:bCs/>
                <w:i/>
                <w:iCs/>
              </w:rPr>
              <w:t xml:space="preserve">Hà Nội, ngày    tháng </w:t>
            </w:r>
            <w:r w:rsidR="003462E0" w:rsidRPr="0053647D">
              <w:rPr>
                <w:bCs/>
                <w:i/>
                <w:iCs/>
              </w:rPr>
              <w:t xml:space="preserve">  </w:t>
            </w:r>
            <w:r w:rsidR="004E7D05" w:rsidRPr="0053647D">
              <w:rPr>
                <w:bCs/>
                <w:i/>
                <w:iCs/>
              </w:rPr>
              <w:t xml:space="preserve"> năm 202</w:t>
            </w:r>
            <w:r w:rsidR="003462E0" w:rsidRPr="0053647D">
              <w:rPr>
                <w:bCs/>
                <w:i/>
                <w:iCs/>
              </w:rPr>
              <w:t>6</w:t>
            </w:r>
          </w:p>
        </w:tc>
      </w:tr>
    </w:tbl>
    <w:p w14:paraId="1FCCFC5B" w14:textId="77777777" w:rsidR="00A1273E" w:rsidRPr="0053647D" w:rsidRDefault="00A1273E" w:rsidP="00AC7020">
      <w:pPr>
        <w:spacing w:before="120"/>
        <w:jc w:val="center"/>
        <w:rPr>
          <w:b/>
          <w:sz w:val="28"/>
          <w:szCs w:val="28"/>
          <w:lang w:val="nl-NL"/>
        </w:rPr>
      </w:pPr>
    </w:p>
    <w:p w14:paraId="0BF781F1" w14:textId="543B7FFA" w:rsidR="00865F99" w:rsidRPr="0053647D" w:rsidRDefault="00865F99" w:rsidP="004E7D05">
      <w:pPr>
        <w:jc w:val="center"/>
        <w:rPr>
          <w:b/>
          <w:sz w:val="28"/>
          <w:szCs w:val="28"/>
          <w:lang w:val="nl-NL"/>
        </w:rPr>
      </w:pPr>
      <w:r w:rsidRPr="0053647D">
        <w:rPr>
          <w:b/>
          <w:sz w:val="28"/>
          <w:szCs w:val="28"/>
          <w:lang w:val="nl-NL"/>
        </w:rPr>
        <w:t>BÁO CÁO</w:t>
      </w:r>
      <w:r w:rsidR="00FC29F4" w:rsidRPr="0053647D">
        <w:rPr>
          <w:b/>
          <w:sz w:val="28"/>
          <w:szCs w:val="28"/>
          <w:lang w:val="nl-NL"/>
        </w:rPr>
        <w:t xml:space="preserve"> </w:t>
      </w:r>
    </w:p>
    <w:p w14:paraId="3AA09F04" w14:textId="228E52A8" w:rsidR="003462E0" w:rsidRPr="0053647D" w:rsidRDefault="004E7D05" w:rsidP="003462E0">
      <w:pPr>
        <w:jc w:val="center"/>
        <w:rPr>
          <w:b/>
          <w:sz w:val="27"/>
          <w:szCs w:val="27"/>
        </w:rPr>
      </w:pPr>
      <w:r w:rsidRPr="0053647D">
        <w:rPr>
          <w:b/>
          <w:sz w:val="28"/>
          <w:szCs w:val="28"/>
          <w:lang w:val="nl-NL"/>
        </w:rPr>
        <w:t>Đánh giá tác động của chính sách:</w:t>
      </w:r>
      <w:r w:rsidRPr="0053647D">
        <w:rPr>
          <w:b/>
          <w:sz w:val="27"/>
          <w:szCs w:val="27"/>
        </w:rPr>
        <w:t xml:space="preserve"> </w:t>
      </w:r>
      <w:r w:rsidR="003462E0" w:rsidRPr="0053647D">
        <w:rPr>
          <w:b/>
          <w:sz w:val="27"/>
          <w:szCs w:val="27"/>
        </w:rPr>
        <w:t>quy định chế độ tự chủ về kinh phí quản lý hành chính đối với cơ quan nhà nước, cơ quan Đảng Cộng sản Việt Nam và cơ quan Ủy ban Mặt trận Tổ quốc Việt Nam các cấp thuộc phạm vi quản lý của Thành phố</w:t>
      </w:r>
    </w:p>
    <w:p w14:paraId="5418860B" w14:textId="3F011F11" w:rsidR="004D1606" w:rsidRPr="0053647D" w:rsidRDefault="003462E0" w:rsidP="003462E0">
      <w:pPr>
        <w:jc w:val="center"/>
        <w:rPr>
          <w:bCs/>
          <w:i/>
          <w:iCs/>
          <w:sz w:val="28"/>
          <w:szCs w:val="28"/>
        </w:rPr>
      </w:pPr>
      <w:r w:rsidRPr="0053647D">
        <w:rPr>
          <w:bCs/>
          <w:i/>
          <w:iCs/>
          <w:sz w:val="27"/>
          <w:szCs w:val="27"/>
        </w:rPr>
        <w:t>(Thực hiện điểm d khoản 5 Điều 21 Luật Thủ đô số 02/2026/QH16)</w:t>
      </w:r>
    </w:p>
    <w:p w14:paraId="40F9515A" w14:textId="77777777" w:rsidR="00F2477F" w:rsidRPr="0053647D" w:rsidRDefault="00F2477F" w:rsidP="00F2477F">
      <w:pPr>
        <w:tabs>
          <w:tab w:val="right" w:pos="9468"/>
        </w:tabs>
        <w:autoSpaceDE w:val="0"/>
        <w:autoSpaceDN w:val="0"/>
        <w:adjustRightInd w:val="0"/>
        <w:spacing w:before="120" w:after="120"/>
        <w:ind w:left="-113" w:right="-113" w:firstLine="680"/>
        <w:jc w:val="both"/>
        <w:rPr>
          <w:b/>
          <w:sz w:val="28"/>
          <w:szCs w:val="28"/>
        </w:rPr>
      </w:pPr>
    </w:p>
    <w:p w14:paraId="307137A3" w14:textId="636BFDED" w:rsidR="00E06227" w:rsidRPr="0053647D" w:rsidRDefault="00AC3D01" w:rsidP="00F2477F">
      <w:pPr>
        <w:tabs>
          <w:tab w:val="right" w:pos="9468"/>
        </w:tabs>
        <w:autoSpaceDE w:val="0"/>
        <w:autoSpaceDN w:val="0"/>
        <w:adjustRightInd w:val="0"/>
        <w:spacing w:before="120" w:after="120"/>
        <w:ind w:left="-113" w:right="-113" w:firstLine="680"/>
        <w:jc w:val="both"/>
        <w:rPr>
          <w:b/>
          <w:sz w:val="28"/>
          <w:szCs w:val="28"/>
        </w:rPr>
      </w:pPr>
      <w:r w:rsidRPr="0053647D">
        <w:rPr>
          <w:b/>
          <w:sz w:val="28"/>
          <w:szCs w:val="28"/>
        </w:rPr>
        <w:t>I</w:t>
      </w:r>
      <w:r w:rsidR="00E06227" w:rsidRPr="0053647D">
        <w:rPr>
          <w:b/>
          <w:sz w:val="28"/>
          <w:szCs w:val="28"/>
        </w:rPr>
        <w:t xml:space="preserve">. </w:t>
      </w:r>
      <w:r w:rsidR="00B55A17" w:rsidRPr="0053647D">
        <w:rPr>
          <w:b/>
          <w:sz w:val="28"/>
          <w:szCs w:val="28"/>
        </w:rPr>
        <w:t xml:space="preserve">XÁC ĐỊNH VẤN ĐỀ </w:t>
      </w:r>
    </w:p>
    <w:p w14:paraId="5FAA5915" w14:textId="3D9ABA32" w:rsidR="00AC3D01" w:rsidRPr="0053647D" w:rsidRDefault="00AC3D01" w:rsidP="00F2477F">
      <w:pPr>
        <w:shd w:val="clear" w:color="auto" w:fill="FFFFFF"/>
        <w:spacing w:before="120" w:after="120"/>
        <w:ind w:firstLine="567"/>
        <w:jc w:val="both"/>
        <w:rPr>
          <w:b/>
          <w:iCs/>
          <w:sz w:val="28"/>
          <w:szCs w:val="28"/>
        </w:rPr>
      </w:pPr>
      <w:r w:rsidRPr="0053647D">
        <w:rPr>
          <w:b/>
          <w:iCs/>
          <w:sz w:val="28"/>
          <w:szCs w:val="28"/>
        </w:rPr>
        <w:t xml:space="preserve">1. </w:t>
      </w:r>
      <w:r w:rsidR="00B55A17" w:rsidRPr="0053647D">
        <w:rPr>
          <w:b/>
          <w:iCs/>
          <w:sz w:val="28"/>
          <w:szCs w:val="28"/>
        </w:rPr>
        <w:t>Bối cảnh xây dựng chính sách</w:t>
      </w:r>
    </w:p>
    <w:p w14:paraId="6FC6C217" w14:textId="77777777" w:rsidR="003462E0" w:rsidRPr="0053647D" w:rsidRDefault="003462E0" w:rsidP="00F2477F">
      <w:pPr>
        <w:spacing w:before="120" w:after="120"/>
        <w:ind w:firstLine="567"/>
        <w:jc w:val="both"/>
        <w:rPr>
          <w:sz w:val="28"/>
          <w:szCs w:val="28"/>
        </w:rPr>
      </w:pPr>
      <w:r w:rsidRPr="0053647D">
        <w:rPr>
          <w:sz w:val="28"/>
          <w:szCs w:val="28"/>
        </w:rPr>
        <w:t>Giai đoạn 2004-2025; cơ chế tự chủ tài chính của cơ quan nhà nước, cơ quan Đảng Công sản Việt Nam và cơ quan Ủy ban Mặt trận Tổ quốc Việt Nam các cấp thuộc phạm vi quản lý thành phố Hà Nội thực hiện theo Nghị định số 130/2005/NĐ-CP ngày 17/10/2005 quy định về chế độ tự chủ, tự chịu trách nhiệm về sử dụng biên chế và kinh phí quản lý hành chính đối với các cơ quan quản lý nhà nước; Thông tư liên tịch số 216/TTLT-BTCQT-BTC ngày 29/3/2004 của liên Ban Tài chính – Quản trị Trung ương và Bộ Tài chính hướng dẫn thực hiện cơ chế quản lý tài chính đảng; Thông tư số 1539/2017/TT-BTC ngày 29/12/2017 của Bộ Tài chính quy định chi tiết về quản lý, sử dụng ngân sách nhà nước đối với các cơ quan Đảng Cộng sản Việt Nam.</w:t>
      </w:r>
    </w:p>
    <w:p w14:paraId="3710E238" w14:textId="77777777" w:rsidR="003462E0" w:rsidRPr="0053647D" w:rsidRDefault="003462E0" w:rsidP="00F2477F">
      <w:pPr>
        <w:spacing w:before="120" w:after="120"/>
        <w:ind w:firstLine="567"/>
        <w:jc w:val="both"/>
        <w:rPr>
          <w:sz w:val="28"/>
          <w:szCs w:val="28"/>
        </w:rPr>
      </w:pPr>
      <w:r w:rsidRPr="0053647D">
        <w:rPr>
          <w:sz w:val="28"/>
          <w:szCs w:val="28"/>
        </w:rPr>
        <w:t>Sau 20 năm triển khai thực hiện, các quy định đã tạo nền tảng quan trọng cho việc thực hiện cơ chế tự chủ tài chính trong các cơ quan nhà nước, cơ quan Đảng Công sản Việt Nam và cơ quan Ủy ban Mặt trận Tổ quốc Việt Nam các cấp thuộc phạm vi quản lý thành phố Hà Nội, góp phần thúc đẩy cải cách hành chính và nâng cao hiệu quả sử dụng ngân sách. Tuy nhiên, cơ chế này vẫn nặng về kiểm soát đầu vào và chưa đáp ứng yêu cầu quản trị công hiện đại.</w:t>
      </w:r>
    </w:p>
    <w:p w14:paraId="1DC34D8C" w14:textId="77777777" w:rsidR="003462E0" w:rsidRPr="0053647D" w:rsidRDefault="003462E0" w:rsidP="00F2477F">
      <w:pPr>
        <w:spacing w:before="120" w:after="120"/>
        <w:ind w:firstLine="567"/>
        <w:jc w:val="both"/>
        <w:rPr>
          <w:sz w:val="28"/>
          <w:szCs w:val="28"/>
        </w:rPr>
      </w:pPr>
      <w:r w:rsidRPr="0053647D">
        <w:rPr>
          <w:sz w:val="28"/>
          <w:szCs w:val="28"/>
        </w:rPr>
        <w:t>Hiện nay, Chính phủ đã ban hành Nghị định số 75/2026/NĐ-CP ngày 16/3/2026 quy định chế độ tự chủ, tự chịu trách nhiệm về quản lý sử dụng kinh phí quản lý hành chính; Nghị định số 04/2026/NĐ-CP ngày 28/01/2026 quy định về quản lý, sử dụng ngân sách nhà nước đối với một số hoạt động của Đảng Cộng sản Việt Nam thay thế Nghị định số 130/2005/NĐ-CP; Thông tư liên tịch số 216/TTLT-BTCQT-BTC và Thông tư số 1539/2017/TT-BTC.</w:t>
      </w:r>
    </w:p>
    <w:p w14:paraId="6882A71C" w14:textId="77777777" w:rsidR="003462E0" w:rsidRPr="0053647D" w:rsidRDefault="003462E0" w:rsidP="00F2477F">
      <w:pPr>
        <w:spacing w:before="120" w:after="120"/>
        <w:ind w:firstLine="567"/>
        <w:jc w:val="both"/>
        <w:rPr>
          <w:sz w:val="28"/>
          <w:szCs w:val="28"/>
        </w:rPr>
      </w:pPr>
      <w:r w:rsidRPr="0053647D">
        <w:rPr>
          <w:sz w:val="28"/>
          <w:szCs w:val="28"/>
        </w:rPr>
        <w:t>Các quy định mới ra đời đã quy định rõ ràng hơn các khoản chi thu nhập tăng thêm, thưởng và phúc lợi, tạo động lực thực chất cho cán bộ, công chức, viên chức, người lao động (gọi tắt CB, CC, VC, NLĐ) nâng cao năng suất lao động. Đồng thời, quy trình báo cáo và kiểm soát được số hóa mạnh mẽ, giúp minh bạch hóa mọi khoản chi tiêu công. Đây chính là đòn bẩy để xây dựng một bộ máy hành chính tinh gọn, hiệu quả và liêm chính trong kỷ nguyên mới.</w:t>
      </w:r>
    </w:p>
    <w:p w14:paraId="375CDB5C" w14:textId="77777777" w:rsidR="003462E0" w:rsidRPr="0053647D" w:rsidRDefault="003462E0" w:rsidP="00F2477F">
      <w:pPr>
        <w:spacing w:before="120" w:after="120"/>
        <w:ind w:firstLine="680"/>
        <w:jc w:val="both"/>
        <w:rPr>
          <w:rFonts w:eastAsia="Calibri"/>
          <w:iCs/>
          <w:sz w:val="28"/>
          <w:szCs w:val="28"/>
        </w:rPr>
      </w:pPr>
      <w:r w:rsidRPr="0053647D">
        <w:rPr>
          <w:rFonts w:eastAsia="Calibri"/>
          <w:sz w:val="28"/>
          <w:szCs w:val="28"/>
        </w:rPr>
        <w:lastRenderedPageBreak/>
        <w:t xml:space="preserve">Ngày 23 tháng 4 năm 2026, tại Kỳ họp lần thứ 1, Quốc hội Khóa XVI đã thông qua Luật Thủ đô (Luật số 02/2026/QH16); trong đó: tại điểm d khoản 5 Điều 21 quy định HĐND Thành phố có thẩm quyền: </w:t>
      </w:r>
      <w:r w:rsidRPr="0053647D">
        <w:rPr>
          <w:rFonts w:eastAsia="Calibri"/>
          <w:i/>
          <w:sz w:val="28"/>
          <w:szCs w:val="28"/>
        </w:rPr>
        <w:t xml:space="preserve">“Quy định chế độ tự chủ về kinh phí quản lý hành chính đối với cơ quan nhà nước, cơ quan Đảng Cộng sản Việt Nam và cơ quan Ủy ban Mặt trận Tổ quốc Việt Nam các cấp thuộc phạm vi quản lý của Thành phố”. </w:t>
      </w:r>
      <w:r w:rsidRPr="0053647D">
        <w:rPr>
          <w:rFonts w:eastAsia="Calibri"/>
          <w:iCs/>
          <w:sz w:val="28"/>
          <w:szCs w:val="28"/>
        </w:rPr>
        <w:t>Đây là cơ sở pháp lý trực tiếp và đặc thù để thành phố Hà Nội chủ động xây dựng cơ chế tự chủ phù hợp với yêu cầu quản trị của đô thị đặc biệt, trên cơ sở phân quyền, phân cấp mạnh hơn cho chính quyền Thủ đô</w:t>
      </w:r>
    </w:p>
    <w:p w14:paraId="6CEED73A" w14:textId="0DB01686" w:rsidR="00AC1AC5" w:rsidRPr="0053647D" w:rsidRDefault="00AC1AC5" w:rsidP="00F2477F">
      <w:pPr>
        <w:spacing w:before="120" w:after="120"/>
        <w:ind w:firstLine="680"/>
        <w:jc w:val="both"/>
        <w:rPr>
          <w:b/>
          <w:spacing w:val="-8"/>
          <w:sz w:val="28"/>
          <w:szCs w:val="28"/>
          <w:lang w:val="nl-NL"/>
        </w:rPr>
      </w:pPr>
      <w:r w:rsidRPr="0053647D">
        <w:rPr>
          <w:b/>
          <w:spacing w:val="-8"/>
          <w:sz w:val="28"/>
          <w:szCs w:val="28"/>
          <w:lang w:val="nl-NL"/>
        </w:rPr>
        <w:t>2. Mục tiêu xây dựng chính sách</w:t>
      </w:r>
    </w:p>
    <w:p w14:paraId="1F4418F0" w14:textId="77777777" w:rsidR="003462E0" w:rsidRPr="0053647D" w:rsidRDefault="003462E0" w:rsidP="00F2477F">
      <w:pPr>
        <w:tabs>
          <w:tab w:val="center" w:pos="6379"/>
        </w:tabs>
        <w:spacing w:before="120" w:after="120"/>
        <w:ind w:firstLine="567"/>
        <w:jc w:val="both"/>
        <w:rPr>
          <w:rFonts w:eastAsia="Calibri"/>
          <w:iCs/>
          <w:sz w:val="28"/>
          <w:szCs w:val="28"/>
        </w:rPr>
      </w:pPr>
      <w:r w:rsidRPr="0053647D">
        <w:rPr>
          <w:rFonts w:eastAsia="Calibri"/>
          <w:iCs/>
          <w:sz w:val="28"/>
          <w:szCs w:val="28"/>
        </w:rPr>
        <w:t>Việc ban hành Nghị quyết của HĐND Thành phố nhằm cụ thể hóa quy định tại điểm d khoản 5 Điều 21 Luật Thủ đô (Luật số 02/2026/QH16) về quy định chế độ tự chủ về kinh phí quản lý hành chính đối với cơ quan nhà nước, cơ quan Đảng Cộng sản Việt Nam và cơ quan Ủy ban Mặt trận Tổ quốc Việt Nam các cấp thuộc phạm vi quản lý của Thành phố nhằm đẩy mạnh phân cấp, phân quyền, tăng tính tự chủ, tự chịu trách nhiệm của các cơ quan, đơn vị; tạo điều kiện để các cơ quan, đơn vị chủ động trong việc sử dụng nguồn kinh phí tự chủ được giao một cách hợp lý nhất để hoàn thành tốt chức năng, nhiệm vụ được giao, từng bước nâng cao đời sống của cán bộ, công chức, tạo động lực để cán bộ, công chức thực thi công vụ đạt chất lượng và hiệu quả cao; đồng thời đồng bộ với các quy định về tự chủ trong tổ chức bộ máy, biên chế, vị trí việc làm, chính sách thu nhập đối với cán bộ, công chức, viên chức, người lao động của Thành phố.</w:t>
      </w:r>
    </w:p>
    <w:p w14:paraId="275DD0E2" w14:textId="7D17B6D0" w:rsidR="003462E0" w:rsidRPr="0053647D" w:rsidRDefault="00AC1AC5" w:rsidP="00F2477F">
      <w:pPr>
        <w:spacing w:before="120" w:after="120"/>
        <w:ind w:firstLine="680"/>
        <w:jc w:val="both"/>
        <w:rPr>
          <w:bCs/>
          <w:sz w:val="28"/>
          <w:szCs w:val="28"/>
        </w:rPr>
      </w:pPr>
      <w:r w:rsidRPr="0053647D">
        <w:rPr>
          <w:b/>
          <w:sz w:val="28"/>
          <w:szCs w:val="28"/>
        </w:rPr>
        <w:t>II. ĐÁNH GIÁ TÁC ĐỘNG CỦA CHÍNH SÁCH</w:t>
      </w:r>
      <w:r w:rsidR="0091017F" w:rsidRPr="0053647D">
        <w:rPr>
          <w:sz w:val="28"/>
          <w:szCs w:val="28"/>
        </w:rPr>
        <w:t xml:space="preserve">: </w:t>
      </w:r>
      <w:r w:rsidR="003462E0" w:rsidRPr="0053647D">
        <w:rPr>
          <w:b/>
          <w:sz w:val="28"/>
          <w:szCs w:val="28"/>
        </w:rPr>
        <w:t xml:space="preserve">QUY ĐỊNH CHẾ ĐỘ TỰ CHỦ VỀ KINH PHÍ QUẢN LÝ HÀNH CHÍNH ĐỐI VỚI CƠ QUAN NHÀ NƯỚC, CƠ QUAN ĐẢNG CỘNG SẢN VIỆT NAM VÀ CƠ QUAN ỦY BAN MẶT TRẬN TỔ QUỐC VIỆT NAM CÁC CẤP THUỘC PHẠM VI QUẢN LÝ CỦA THÀNH PHỐ </w:t>
      </w:r>
      <w:r w:rsidR="003462E0" w:rsidRPr="0053647D">
        <w:rPr>
          <w:bCs/>
          <w:i/>
          <w:iCs/>
          <w:sz w:val="28"/>
          <w:szCs w:val="28"/>
        </w:rPr>
        <w:t>(THỰC HIỆN ĐIỂM D KHOẢN 5 ĐIỀU 21 LUẬT THỦ ĐÔ SỐ 02/2026/QH16)</w:t>
      </w:r>
    </w:p>
    <w:p w14:paraId="5443082A" w14:textId="32ED6259" w:rsidR="00F2477F" w:rsidRPr="0053647D" w:rsidRDefault="003462E0" w:rsidP="00F2477F">
      <w:pPr>
        <w:tabs>
          <w:tab w:val="center" w:pos="6379"/>
        </w:tabs>
        <w:spacing w:before="120" w:after="120"/>
        <w:ind w:firstLine="567"/>
        <w:jc w:val="both"/>
        <w:rPr>
          <w:b/>
          <w:bCs/>
          <w:sz w:val="28"/>
          <w:szCs w:val="28"/>
        </w:rPr>
      </w:pPr>
      <w:r w:rsidRPr="0053647D">
        <w:rPr>
          <w:b/>
          <w:bCs/>
          <w:sz w:val="28"/>
          <w:szCs w:val="28"/>
        </w:rPr>
        <w:t xml:space="preserve">1. </w:t>
      </w:r>
      <w:r w:rsidR="00F2477F" w:rsidRPr="0053647D">
        <w:rPr>
          <w:b/>
          <w:bCs/>
          <w:sz w:val="28"/>
          <w:szCs w:val="28"/>
        </w:rPr>
        <w:t>Cơ sở thực tiễn và nội dung của chính sách</w:t>
      </w:r>
    </w:p>
    <w:p w14:paraId="376ECE48" w14:textId="210191CC" w:rsidR="003462E0" w:rsidRPr="0053647D" w:rsidRDefault="003462E0" w:rsidP="00F2477F">
      <w:pPr>
        <w:tabs>
          <w:tab w:val="center" w:pos="6379"/>
        </w:tabs>
        <w:spacing w:before="120" w:after="120"/>
        <w:ind w:firstLine="567"/>
        <w:jc w:val="both"/>
        <w:rPr>
          <w:sz w:val="28"/>
          <w:szCs w:val="28"/>
        </w:rPr>
      </w:pPr>
      <w:r w:rsidRPr="0053647D">
        <w:rPr>
          <w:sz w:val="28"/>
          <w:szCs w:val="28"/>
        </w:rPr>
        <w:t>Thực tiễn quản lý nhà nước trên địa bàn thành phố Hà Nội cho thấy, với vai trò là Thủ đô, trung tâm chính trị - hành chính quốc gia, quy mô dân số lớn, tốc độ đô thị hóa nhanh, khối lượng công việc hành chính ngày càng gia tăng và yêu cầu quản trị đô thị hiện đại đã đặt ra yêu cầu cao đối với công tác quản lý, điều hành của các cơ quan, đơn vị thuộc Thành phố.</w:t>
      </w:r>
    </w:p>
    <w:p w14:paraId="30EC8310" w14:textId="77777777" w:rsidR="003462E0" w:rsidRPr="0053647D" w:rsidRDefault="003462E0" w:rsidP="00F2477F">
      <w:pPr>
        <w:tabs>
          <w:tab w:val="center" w:pos="6379"/>
        </w:tabs>
        <w:spacing w:before="120" w:after="120"/>
        <w:ind w:firstLine="567"/>
        <w:jc w:val="both"/>
        <w:rPr>
          <w:sz w:val="28"/>
          <w:szCs w:val="28"/>
        </w:rPr>
      </w:pPr>
      <w:r w:rsidRPr="0053647D">
        <w:rPr>
          <w:sz w:val="28"/>
          <w:szCs w:val="28"/>
        </w:rPr>
        <w:t>Tuy nhiên, cơ chế quản lý tài chính hành chính hiện hành theo quy định chung của Trung ương vẫn còn mang tính bình quân, chưa phản ánh đầy đủ tính chất đặc thù của đô thị đặc biệt, dẫn đến mức độ chủ động của các cơ quan, đơn vị trong quản lý, sử dụng kinh phí còn hạn chế; chưa gắn đầy đủ trách nhiệm của người đứng đầu với hiệu quả sử dụng ngân sách và kết quả thực hiện nhiệm vụ; chưa tạo được động lực mạnh để nâng cao năng suất, chất lượng thực thi công vụ; đồng thời chưa đáp ứng yêu cầu về tinh gọn tổ chức bộ máy, đẩy mạnh cải cách hành chính và chuyển đổi số theo định hướng xây dựng chính quyền đô thị hiện đại.</w:t>
      </w:r>
    </w:p>
    <w:p w14:paraId="7C6CCDA8" w14:textId="77777777" w:rsidR="003462E0" w:rsidRPr="0053647D" w:rsidRDefault="003462E0" w:rsidP="00F2477F">
      <w:pPr>
        <w:tabs>
          <w:tab w:val="center" w:pos="6379"/>
        </w:tabs>
        <w:spacing w:before="120" w:after="120"/>
        <w:ind w:firstLine="567"/>
        <w:jc w:val="both"/>
        <w:rPr>
          <w:sz w:val="28"/>
          <w:szCs w:val="28"/>
        </w:rPr>
      </w:pPr>
      <w:r w:rsidRPr="0053647D">
        <w:rPr>
          <w:sz w:val="28"/>
          <w:szCs w:val="28"/>
        </w:rPr>
        <w:lastRenderedPageBreak/>
        <w:t>Bên cạnh đó, Luật Thủ đô số 02/2026/QH16 đã trao cho HĐND Thành phố thẩm quyền quyết định một số cơ chế, chính sách đặc thù về thu nhập đối với cán bộ, công chức, viên chức và người lao động hưởng lương từ ngân sách Thành phố; vị trí việc làm; quản lý, sử dụng công chức, viên chức; cơ chế tự chủ về tổ chức bộ máy. Do đó, việc xây dựng quy định chế độ tự chủ về kinh phí quản lý hành chính đối với cơ quan nhà nước, cơ quan Đảng Cộng sản Việt Nam và cơ quan Ủy ban Mặt trận Tổ quốc Việt Nam các cấp thuộc phạm vi quản lý của Thành phố là cần thiết nhằm bảo đảm tính thống nhất, đồng bộ trong tổ chức thực hiện.</w:t>
      </w:r>
    </w:p>
    <w:p w14:paraId="751AA5DB" w14:textId="77777777" w:rsidR="003462E0" w:rsidRPr="0053647D" w:rsidRDefault="003462E0" w:rsidP="00F2477F">
      <w:pPr>
        <w:tabs>
          <w:tab w:val="center" w:pos="6379"/>
        </w:tabs>
        <w:spacing w:before="120" w:after="120"/>
        <w:ind w:firstLine="567"/>
        <w:jc w:val="both"/>
        <w:rPr>
          <w:sz w:val="28"/>
          <w:szCs w:val="28"/>
        </w:rPr>
      </w:pPr>
      <w:r w:rsidRPr="0053647D">
        <w:rPr>
          <w:sz w:val="28"/>
          <w:szCs w:val="28"/>
        </w:rPr>
        <w:t>Từ yêu cầu thực tiễn nêu trên, việc xây dựng Nghị quyết quy định chế độ tự chủ về kinh phí quản lý hành chính đối với cơ quan nhà nước, cơ quan Đảng Cộng sản Việt Nam và cơ quan Ủy ban Mặt trận Tổ quốc Việt Nam các cấp thuộc phạm vi quản lý của Thành phố theo hướng tăng quyền chủ động cho các cơ quan, đơn vị trong quản lý, sử dụng ngân sách; gắn việc phân bổ, sử dụng kinh phí với kết quả thực hiện nhiệm vụ; nâng cao trách nhiệm giải trình của người đứng đầu; khuyến khích thực hành tiết kiệm, chống lãng phí; đồng thời tạo điều kiện thực hiện cải cách chính sách tiền lương, thu nhập và tinh giản biên chế là cần thiết.</w:t>
      </w:r>
    </w:p>
    <w:p w14:paraId="1A59BE45" w14:textId="77777777" w:rsidR="003462E0" w:rsidRPr="0053647D" w:rsidRDefault="003462E0" w:rsidP="00F2477F">
      <w:pPr>
        <w:tabs>
          <w:tab w:val="center" w:pos="6379"/>
        </w:tabs>
        <w:spacing w:before="120" w:after="120"/>
        <w:ind w:firstLine="567"/>
        <w:jc w:val="both"/>
        <w:rPr>
          <w:sz w:val="28"/>
          <w:szCs w:val="28"/>
        </w:rPr>
      </w:pPr>
      <w:r w:rsidRPr="0053647D">
        <w:rPr>
          <w:sz w:val="28"/>
          <w:szCs w:val="28"/>
        </w:rPr>
        <w:t>Việc ban hành Nghị quyết sẽ tạo cơ sở pháp lý đầy đủ để triển khai đồng bộ các cơ chế, chính sách đặc thù của Thành phố về tổ chức bộ máy, quản lý nhân sự và tài chính công; góp phần nâng cao hiệu lực, hiệu quả hoạt động của các cơ quan trong hệ thống chính trị thuộc phạm vi quản lý của Thành phố, đáp ứng yêu cầu phát triển Thủ đô trong giai đoạn mới.</w:t>
      </w:r>
    </w:p>
    <w:p w14:paraId="1DE3B469" w14:textId="77777777" w:rsidR="003462E0" w:rsidRPr="0053647D" w:rsidRDefault="003462E0" w:rsidP="00F2477F">
      <w:pPr>
        <w:tabs>
          <w:tab w:val="center" w:pos="6379"/>
        </w:tabs>
        <w:spacing w:before="120" w:after="120"/>
        <w:ind w:firstLine="567"/>
        <w:jc w:val="both"/>
        <w:rPr>
          <w:sz w:val="28"/>
          <w:szCs w:val="28"/>
        </w:rPr>
      </w:pPr>
      <w:bookmarkStart w:id="0" w:name="_Hlk131606529"/>
      <w:bookmarkStart w:id="1" w:name="_Hlk132267033"/>
      <w:r w:rsidRPr="0053647D">
        <w:rPr>
          <w:sz w:val="28"/>
          <w:szCs w:val="28"/>
        </w:rPr>
        <w:t>Dự thảo Nghị quyết quy định chế độ tự chủ về kinh phí quản lý hành chính đối với cơ quan nhà nước, cơ quan Đảng Cộng sản Việt Nam và cơ quan Ủy ban Mặt trận Tổ quốc Việt Nam các cấp thuộc phạm vi quản lý của Thành phố được xây dựng theo các quan điểm chủ yếu sau:</w:t>
      </w:r>
    </w:p>
    <w:p w14:paraId="438CDA10" w14:textId="77777777" w:rsidR="003462E0" w:rsidRPr="0053647D" w:rsidRDefault="003462E0" w:rsidP="00F2477F">
      <w:pPr>
        <w:tabs>
          <w:tab w:val="center" w:pos="6379"/>
        </w:tabs>
        <w:spacing w:before="120" w:after="120"/>
        <w:ind w:firstLine="567"/>
        <w:jc w:val="both"/>
        <w:rPr>
          <w:sz w:val="28"/>
          <w:szCs w:val="28"/>
        </w:rPr>
      </w:pPr>
      <w:r w:rsidRPr="0053647D">
        <w:rPr>
          <w:sz w:val="28"/>
          <w:szCs w:val="28"/>
        </w:rPr>
        <w:t>- Bảo đảm tuân thủ Hiến pháp, thống nhất với hệ thống pháp luật hiện hành; đồng thời cụ thể hóa đầy đủ các cơ chế, chính sách đặc thù mà Quốc hội đã giao cho Thành phố tại Luật Thủ đô năm 2026.</w:t>
      </w:r>
    </w:p>
    <w:p w14:paraId="0D968151" w14:textId="77777777" w:rsidR="003462E0" w:rsidRPr="0053647D" w:rsidRDefault="003462E0" w:rsidP="00F2477F">
      <w:pPr>
        <w:tabs>
          <w:tab w:val="center" w:pos="6379"/>
        </w:tabs>
        <w:spacing w:before="120" w:after="120"/>
        <w:ind w:firstLine="567"/>
        <w:jc w:val="both"/>
        <w:rPr>
          <w:sz w:val="28"/>
          <w:szCs w:val="28"/>
        </w:rPr>
      </w:pPr>
      <w:r w:rsidRPr="0053647D">
        <w:rPr>
          <w:sz w:val="28"/>
          <w:szCs w:val="28"/>
        </w:rPr>
        <w:t>- Kế thừa các quy định phù hợp của Nghị định số 75/2026/NĐ-CP ngày 16/3/2026 của Chính phủ quy định cơ chế tự chủ, tự chịu trách nhiệm về quản lý, sử dụng kinh phí quản lý hành chính, Nghị định số 04/2026/NĐ-CP ngày 28/01/2026 quy định về quản lý, sử dụng ngân sách nhà nước đối với một số hoạt động của Đảng Cộng sản Việt Nam; nghiên cứu bổ sung các quy định đặc thù phù hợp với yêu cầu phát triển và điều kiện thực tiễn của Thành phố Hà Nội trong giai đoạn mới.</w:t>
      </w:r>
    </w:p>
    <w:bookmarkEnd w:id="0"/>
    <w:bookmarkEnd w:id="1"/>
    <w:p w14:paraId="4F3BCBD6" w14:textId="4D60940A"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rPr>
          <w:sz w:val="28"/>
          <w:szCs w:val="28"/>
          <w:shd w:val="clear" w:color="auto" w:fill="FFFFFF"/>
        </w:rPr>
      </w:pPr>
      <w:r w:rsidRPr="0053647D">
        <w:rPr>
          <w:b/>
          <w:bCs/>
          <w:sz w:val="28"/>
          <w:szCs w:val="28"/>
          <w:shd w:val="clear" w:color="auto" w:fill="FFFFFF"/>
        </w:rPr>
        <w:t>2</w:t>
      </w:r>
      <w:r w:rsidRPr="0053647D">
        <w:rPr>
          <w:b/>
          <w:bCs/>
          <w:sz w:val="28"/>
          <w:szCs w:val="28"/>
          <w:shd w:val="clear" w:color="auto" w:fill="FFFFFF"/>
        </w:rPr>
        <w:t>. Nội dung cơ bản</w:t>
      </w:r>
    </w:p>
    <w:p w14:paraId="4407B55F" w14:textId="0C66C854"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
          <w:i/>
          <w:sz w:val="28"/>
          <w:szCs w:val="28"/>
        </w:rPr>
      </w:pPr>
      <w:r w:rsidRPr="0053647D">
        <w:rPr>
          <w:b/>
          <w:i/>
          <w:sz w:val="28"/>
          <w:szCs w:val="28"/>
        </w:rPr>
        <w:t>2</w:t>
      </w:r>
      <w:r w:rsidRPr="0053647D">
        <w:rPr>
          <w:b/>
          <w:i/>
          <w:sz w:val="28"/>
          <w:szCs w:val="28"/>
        </w:rPr>
        <w:t>.1. Đối với Cơ quan nhà nước sử dụng kinh phí quản lý hành chính do ngân sách nhà nước cấp</w:t>
      </w:r>
    </w:p>
    <w:p w14:paraId="76C5D52D"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a. Kinh phí quản lý hành chính giao cho cơ quan thực hiện chế độ tự chủ được xác định và giao hàng năm bao gồm:</w:t>
      </w:r>
    </w:p>
    <w:p w14:paraId="1E900D1F"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 xml:space="preserve">Hằng năm, Thành phố thực hiện chấm điểm các cơ quan, đơn vị về Chỉ số </w:t>
      </w:r>
      <w:r w:rsidRPr="0053647D">
        <w:rPr>
          <w:bCs/>
          <w:iCs/>
          <w:sz w:val="28"/>
          <w:szCs w:val="28"/>
        </w:rPr>
        <w:lastRenderedPageBreak/>
        <w:t>cải cách hành chính (CCHC), Chỉ số hài lòng của người dân, tổ chức đối với sự phục vụ của cơ quan hành chính nhà nước (SIPAS), Chỉ số chuyển đổi số (DTI), Chỉ số đánh giá công tác phòng, chống tham nhũng (CPI), Chỉ số năng lực cạnh tranh của sở, ban, ngành và UBND cấp xã, phường (DCI)…Các chỉ số này được đánh giá trên nguyên tắc gắn với kết quả, mức độ hoàn thành nhiệm vụ và hiệu quả phục vụ người dân, doanh nghiệp; bảo đảm công khai, minh bạch, công bằng, khuyến khích cạnh tranh lành mạnh giữa các cơ quan, đơn vị trong nâng cao chất lượng phục vụ người dân, doanh nghiệp và hiệu quả thực thi công vụ.</w:t>
      </w:r>
    </w:p>
    <w:p w14:paraId="175415C9"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Để tạo động lực nâng cao hiệu quả hoạt động của các cơ quan, đơn vị và gắn cơ chế tự chủ tài chính với kết quả thực hiện nhiệm vụ, ngoài các khoản kinh phí theo quy định tại Điều 6 Nghị định số 75/2026/NĐ-CP ngày 16/3/2026 của Chính phủ, dự thảo Nghị quyết quy định thêm khoản kinh phí quản lý hành chính giao tự chủ là kinh phí chi hoạt động thường xuyên theo kết quả đánh giá, xếp hạng hằng năm của cấp có thẩm quyền đối với các cơ quan, đơn vị.</w:t>
      </w:r>
    </w:p>
    <w:p w14:paraId="0FD48A5A"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
          <w:iCs/>
          <w:sz w:val="28"/>
          <w:szCs w:val="28"/>
        </w:rPr>
      </w:pPr>
      <w:r w:rsidRPr="0053647D">
        <w:rPr>
          <w:bCs/>
          <w:iCs/>
          <w:sz w:val="28"/>
          <w:szCs w:val="28"/>
        </w:rPr>
        <w:t xml:space="preserve">Mức kinh phí chi hoạt động thường xuyên theo kết quả đánh giá, xếp hạng hằng năm của cấp có thẩm quyền đối với các cơ quan, đơn vị; </w:t>
      </w:r>
      <w:r w:rsidRPr="0053647D">
        <w:rPr>
          <w:rFonts w:eastAsia="Arial"/>
          <w:sz w:val="28"/>
          <w:szCs w:val="22"/>
          <w:lang w:val="en-GB"/>
        </w:rPr>
        <w:t xml:space="preserve">tối đa bằng 15% kinh phí chi hoạt động thường xuyên theo số biên chế được cấp có thẩm quyền giao trên cơ sở vị trí việc làm, cơ cấu ngạch công chức và định mức phân bổ dự toán chi quản lý hành chính theo phân cấp ngân sách nhà nước hiện hành </w:t>
      </w:r>
      <w:r w:rsidRPr="0053647D">
        <w:rPr>
          <w:rFonts w:eastAsia="Arial"/>
          <w:i/>
          <w:iCs/>
          <w:sz w:val="28"/>
          <w:szCs w:val="22"/>
          <w:lang w:val="en-GB"/>
        </w:rPr>
        <w:t>(sau khi tiết kiệm 10% dành CCTL theo quy định).</w:t>
      </w:r>
    </w:p>
    <w:p w14:paraId="67CC595D"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rFonts w:eastAsia="Arial"/>
          <w:sz w:val="28"/>
          <w:szCs w:val="22"/>
          <w:lang w:val="en-GB"/>
        </w:rPr>
        <w:t>Hằng năm, căn cứ thực tế công tác đánh giá xếp hạng các cơ quan, đơn vị của Thành phố; Sở Tài chính chủ trì, phối hợp Sở Nội vụ và các đơn vị liên quan tham mưu UBND Thành phố ban hành hướng dẫn về cách tính kinh phí chi hoạt động thường xuyên theo kết quả đánh giá, xếp hạng hằng năm của cấp có thẩm quyền đối với các cơ quan, đơn vị  giao các đơn vị.</w:t>
      </w:r>
    </w:p>
    <w:p w14:paraId="258D273E"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 Ủy ban nhân dân cấp xã căn cứ quy định tại điểm a mục này để xác định phạm vi kinh phí quản lý hành chính giao thực hiện chế độ tự chủ cho các cơ quan cấp xã theo quy định tại điểm đ khoản 1 Điều 2 Nghị định số 75/2026/NĐ-CP, phù hợp với thực tế của địa phương.</w:t>
      </w:r>
    </w:p>
    <w:p w14:paraId="332742ED"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b. Nội dung chi từ nguồn kinh phí quản lý hành chính giao tự chủ</w:t>
      </w:r>
    </w:p>
    <w:p w14:paraId="043F49EE"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 xml:space="preserve">Nội dung chi từ nguồn kinh phí quản lý hành chính giao tự chủ thực hiện theo quy định tại Điều 7 Nghị định số 75/2026/NĐ-CP. </w:t>
      </w:r>
    </w:p>
    <w:p w14:paraId="0B03DC0C"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Đối với khoản kinh phí chi hoạt động thường xuyên giao tự chủ theo kết quả đánh giá, xếp hạng hằng năm của Thành phố đối với các cơ quan, đơn vị: được sử dụng như kinh phí quản lý hành chính tiết kiệm được; trong đó:</w:t>
      </w:r>
    </w:p>
    <w:p w14:paraId="2E1D6EC2"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- 50% dành tiết kiệm để chi thu nhập tăng thêm cho cán bộ, công chức, người lao động (theo quy định tại Nghị định số 111/2022/NĐ-CP ngày 30 tháng 12 năm 2022 của Chính phủ về hợp đồng đối với một số loại công việc trong cơ quan hành chính và đơn vị sự nghiệp công lập theo quy định tại điểm a khoản 4 Điều 9 Nghị định số 75/2026/NĐ-CP.</w:t>
      </w:r>
    </w:p>
    <w:p w14:paraId="3A2EDD5F"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 xml:space="preserve">- 50% còn lại dành chi các khoản khác theo quy định tại điểm b, c, d, đ khoản </w:t>
      </w:r>
      <w:r w:rsidRPr="0053647D">
        <w:rPr>
          <w:bCs/>
          <w:iCs/>
          <w:sz w:val="28"/>
          <w:szCs w:val="28"/>
        </w:rPr>
        <w:lastRenderedPageBreak/>
        <w:t>4 Điều 9 Nghị định số 75/2026/NĐ-CP.</w:t>
      </w:r>
    </w:p>
    <w:p w14:paraId="32EF57A2"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c. Nội dung tự chủ, tự chịu trách nhiệm về quyết định định mức chi tiêu, sử dụng kinh phí quản lý hành chính giao thực hiện chế độ tự chủ; Xác định kinh phí tiết kiệm chi quản lý hành chính</w:t>
      </w:r>
    </w:p>
    <w:p w14:paraId="2301BEB1"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Thực hiện theo các quy định tại Điều 9 Nghị định số 75/2026/NĐ-CP; bổ sung một số nội dung đặc thù như sau:</w:t>
      </w:r>
    </w:p>
    <w:p w14:paraId="14FD41CD"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 Xác định kinh phí tiết kiệm chi quản lý hành chính</w:t>
      </w:r>
    </w:p>
    <w:p w14:paraId="52D22379"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Ngoài khoản kinh phí xác định theo quy định tại Khoản 3 Điều 9, kinh phí tiết kiệm chi quản lý hành chính gồm toàn bộ kinh phí thưởng giao tự chủ trên cơ sở kết quả đánh giá, xếp hạng hằng năm của Thành phố đối với các cơ quan, đơn vị.</w:t>
      </w:r>
    </w:p>
    <w:p w14:paraId="62A7B62B"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 Sử dụng kinh phí quản lý hành chính tiết kiệm được</w:t>
      </w:r>
    </w:p>
    <w:p w14:paraId="570467F6"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Ngoài các nội dung quy định tại Khoản 4 Điều 9 Nghị định số 75/2026/NĐ-CP; Cơ quan thực hiện chế độ tự chủ được quyết định hệ số tăng thêm để chi trả thu nhập tăng thêm cho cán bộ, công chức, người lao động theo thực tế kinh phí quản lý hành chính tiết kiệm được.</w:t>
      </w:r>
      <w:r w:rsidRPr="0053647D">
        <w:rPr>
          <w:sz w:val="28"/>
          <w:szCs w:val="28"/>
        </w:rPr>
        <w:t xml:space="preserve"> </w:t>
      </w:r>
      <w:r w:rsidRPr="0053647D">
        <w:rPr>
          <w:bCs/>
          <w:iCs/>
          <w:sz w:val="28"/>
          <w:szCs w:val="28"/>
        </w:rPr>
        <w:t>Trên cơ sở tổng nguồn kinh phí quản lý hành chính tiết kiệm được, cơ quan thực hiện chế độ tự chủ quyết định phương án chi trả thu nhập tăng thêm cho từng cán bộ, công chức, người lao động theo nguyên tắc phải gắn với hiệu quả, kết quả công việc của từng người, đồng thời có tính đến các chế độ, chính sách đặc thù về tăng thu nhập của cán bộ, công chức, người lao động trong các cơ quan, đơn vị hiện nay để đảm bảo công bằng trong nội bộ mỗi cơ quan, đơn vị.</w:t>
      </w:r>
    </w:p>
    <w:p w14:paraId="5F152820"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d. Lập dự toán, phân bổ, giao dự toán, hạch toán và quyết toán</w:t>
      </w:r>
    </w:p>
    <w:p w14:paraId="49B132B5"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Ngoài các nội dung quy định tại Điều 11 Nghị định số 75/2026/NĐ-CP; đối với khoản kinh phí kinh phí chi thường xuyên theo kết quả đánh giá, xếp hạng hằng năm cấp có thẩm quyền đối với các cơ quan, đơn vị; trên cơ sở kết quả đánh giá của năm trước liền kề, cơ quan, đơn vị xác định kinh phí chi thường xuyên của đơn vị mình, gửi Sở Tài chính tổng hợp, báo cáo UBND Thành phố bổ sung kinh phí thực hiện theo quy định.</w:t>
      </w:r>
    </w:p>
    <w:p w14:paraId="2DF336DA" w14:textId="0B4886CD"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
          <w:i/>
          <w:sz w:val="28"/>
          <w:szCs w:val="28"/>
        </w:rPr>
      </w:pPr>
      <w:r w:rsidRPr="0053647D">
        <w:rPr>
          <w:b/>
          <w:i/>
          <w:sz w:val="28"/>
          <w:szCs w:val="28"/>
        </w:rPr>
        <w:t>2</w:t>
      </w:r>
      <w:r w:rsidRPr="0053647D">
        <w:rPr>
          <w:b/>
          <w:i/>
          <w:sz w:val="28"/>
          <w:szCs w:val="28"/>
        </w:rPr>
        <w:t xml:space="preserve">.2. Đối với Văn phòng Thành ủy; cơ quan Ủy ban Mặt trận Tổ quốc các cấp thành phố Hà Nội </w:t>
      </w:r>
    </w:p>
    <w:p w14:paraId="668C0EA7"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 xml:space="preserve">a) Ngoài kinh phí giao thực hiện chế độ tự chủ từ nguồn ngân sách nhà nước được xác định theo quy định hiện hành. Văn phòng Thành ủy; cơ quan Ủy ban Mặt trận Tổ quốc các cấp thành phố Hà Nội được giao thêm khoản kinh phí chi thường xuyên theo kết quả đánh giá, xếp loại cơ quan, đơn vị hằng năm theo quy định của cấp có thẩm quyền; tối đa bằng 15% kinh phí chi hoạt động thường xuyên theo số biên chế được cấp có thẩm quyền giao và định mức phân bổ dự toán chi quản lý hành chính theo phân cấp ngân sách nhà nước hiện hành (sau khi tiết kiệm 10% dành CCTL theo quy định). </w:t>
      </w:r>
    </w:p>
    <w:p w14:paraId="261B051F"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rFonts w:eastAsia="Arial"/>
          <w:sz w:val="28"/>
          <w:szCs w:val="22"/>
          <w:lang w:val="en-GB"/>
        </w:rPr>
        <w:t xml:space="preserve">Hằng năm, căn cứ thực tế công tác đánh giá, xếp loại các cơ quan thuộc Văn </w:t>
      </w:r>
      <w:r w:rsidRPr="0053647D">
        <w:rPr>
          <w:rFonts w:eastAsia="Arial"/>
          <w:sz w:val="28"/>
          <w:szCs w:val="22"/>
          <w:lang w:val="en-GB"/>
        </w:rPr>
        <w:lastRenderedPageBreak/>
        <w:t>phòng Thành ủy; cơ quan Ủy ban Mặt trận Tổ quốc các cấp thành phố Hà Nội; Văn phòng Thành ủy ban hành hướng dẫn về cách tính kinh phí chi hoạt động thường xuyên theo kết quả đánh giá, xếp loại hằng năm của cấp có thẩm quyền đối với các cơ quan, đơn vị trực thuộc và cơ quan Ủy ban Mặt trận Tổ quốc các cấp thành phố Hà Nội.</w:t>
      </w:r>
    </w:p>
    <w:p w14:paraId="75A031AD"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rFonts w:eastAsia="Arial"/>
          <w:bCs/>
          <w:iCs/>
          <w:sz w:val="28"/>
          <w:szCs w:val="28"/>
        </w:rPr>
      </w:pPr>
      <w:r w:rsidRPr="0053647D">
        <w:rPr>
          <w:rFonts w:eastAsia="Arial"/>
          <w:bCs/>
          <w:iCs/>
          <w:sz w:val="28"/>
          <w:szCs w:val="28"/>
        </w:rPr>
        <w:t>b) Việc sử dụng kinh phí chi hoạt động thường xuyên theo kết quả đánh giá, xếp loại hằng năm của cấp có thẩm quyền được thực hiện theo quy định về quản lý, sử dụng ngân sách nhà nước đối với một số hoạt động của Đảng Cộng sản Việt Nam.</w:t>
      </w:r>
    </w:p>
    <w:p w14:paraId="1D9EBBA0"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sz w:val="28"/>
          <w:szCs w:val="28"/>
        </w:rPr>
      </w:pPr>
      <w:r w:rsidRPr="0053647D">
        <w:rPr>
          <w:sz w:val="28"/>
          <w:szCs w:val="28"/>
        </w:rPr>
        <w:t xml:space="preserve">c) </w:t>
      </w:r>
      <w:r w:rsidRPr="0053647D">
        <w:rPr>
          <w:sz w:val="28"/>
          <w:szCs w:val="28"/>
          <w:lang w:val="vi-VN"/>
        </w:rPr>
        <w:t>Lập, phân bổ, giao dự toán, hạch toán và quyết toán kinh phí</w:t>
      </w:r>
    </w:p>
    <w:p w14:paraId="6D90B3AD" w14:textId="77777777" w:rsidR="0053647D" w:rsidRPr="0053647D" w:rsidRDefault="0053647D" w:rsidP="005364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53647D">
        <w:rPr>
          <w:bCs/>
          <w:iCs/>
          <w:sz w:val="28"/>
          <w:szCs w:val="28"/>
        </w:rPr>
        <w:t>Căn cứ kết quả đánh giá của năm trước liền kề, cơ quan, đơn vị xác định  kinh phí chi hoạt động thường xuyên theo kết quả đánh giá, xếp loại của đơn vị mình, gửi cơ quan Tài chính tổng hợp, báo cáo UBND cùng cấp bổ sung kinh phí theo quy định. Việc phân bổ, giao dự toán, hạch toán và quyết toán kinh phí theo quy định của Luật Ngân sách nhà nước và các quy định có liên quan.</w:t>
      </w:r>
    </w:p>
    <w:p w14:paraId="72C36D35" w14:textId="4DFD2256" w:rsidR="00F2477F" w:rsidRPr="0053647D" w:rsidRDefault="0053647D" w:rsidP="00F2477F">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
          <w:iCs/>
          <w:sz w:val="28"/>
          <w:szCs w:val="28"/>
        </w:rPr>
      </w:pPr>
      <w:r w:rsidRPr="0053647D">
        <w:rPr>
          <w:b/>
          <w:iCs/>
          <w:sz w:val="28"/>
          <w:szCs w:val="28"/>
        </w:rPr>
        <w:t>3</w:t>
      </w:r>
      <w:r w:rsidR="003462E0" w:rsidRPr="0053647D">
        <w:rPr>
          <w:b/>
          <w:iCs/>
          <w:sz w:val="28"/>
          <w:szCs w:val="28"/>
        </w:rPr>
        <w:t xml:space="preserve">. </w:t>
      </w:r>
      <w:r w:rsidR="006262FF" w:rsidRPr="0053647D">
        <w:rPr>
          <w:b/>
          <w:sz w:val="28"/>
          <w:szCs w:val="28"/>
        </w:rPr>
        <w:t>Đánh giá tác động của chính sách cụ thể như sau</w:t>
      </w:r>
    </w:p>
    <w:p w14:paraId="20325827" w14:textId="4076DC21" w:rsidR="004E7D05" w:rsidRPr="0053647D" w:rsidRDefault="0053647D" w:rsidP="00F2477F">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
          <w:iCs/>
          <w:sz w:val="28"/>
          <w:szCs w:val="28"/>
        </w:rPr>
      </w:pPr>
      <w:r w:rsidRPr="0053647D">
        <w:rPr>
          <w:b/>
          <w:i/>
          <w:spacing w:val="-8"/>
          <w:sz w:val="28"/>
          <w:szCs w:val="28"/>
          <w:lang w:val="nl-NL"/>
        </w:rPr>
        <w:t>3</w:t>
      </w:r>
      <w:r w:rsidR="00F2477F" w:rsidRPr="0053647D">
        <w:rPr>
          <w:b/>
          <w:i/>
          <w:spacing w:val="-8"/>
          <w:sz w:val="28"/>
          <w:szCs w:val="28"/>
          <w:lang w:val="nl-NL"/>
        </w:rPr>
        <w:t>.</w:t>
      </w:r>
      <w:r w:rsidR="004E7D05" w:rsidRPr="0053647D">
        <w:rPr>
          <w:b/>
          <w:i/>
          <w:spacing w:val="-8"/>
          <w:sz w:val="28"/>
          <w:szCs w:val="28"/>
          <w:lang w:val="nl-NL"/>
        </w:rPr>
        <w:t>1. Tác động đối với hệ thống pháp luật</w:t>
      </w:r>
    </w:p>
    <w:p w14:paraId="625CCBC3" w14:textId="77777777" w:rsidR="00F2477F" w:rsidRPr="0053647D" w:rsidRDefault="00F2477F" w:rsidP="00F2477F">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shd w:val="clear" w:color="auto" w:fill="FFFFFF"/>
        </w:rPr>
      </w:pPr>
      <w:r w:rsidRPr="0053647D">
        <w:rPr>
          <w:bCs/>
          <w:sz w:val="28"/>
          <w:szCs w:val="28"/>
          <w:shd w:val="clear" w:color="auto" w:fill="FFFFFF"/>
        </w:rPr>
        <w:t xml:space="preserve">Nghị quyết </w:t>
      </w:r>
      <w:r w:rsidRPr="0053647D">
        <w:rPr>
          <w:sz w:val="28"/>
          <w:szCs w:val="28"/>
          <w:lang w:val="fr-FR"/>
        </w:rPr>
        <w:t>quy định</w:t>
      </w:r>
      <w:r w:rsidRPr="0053647D">
        <w:rPr>
          <w:sz w:val="28"/>
          <w:szCs w:val="28"/>
        </w:rPr>
        <w:t xml:space="preserve"> chế độ tự chủ về kinh phí quản lý hành chính đối với cơ quan nhà nước, cơ quan Đảng Cộng sản Việt Nam và cơ quan Ủy ban Mặt trận Tổ quốc Việt Nam các cấp thuộc phạm vi quản lý của Thành phố đảm bảo phù hợp với </w:t>
      </w:r>
      <w:hyperlink r:id="rId8" w:tgtFrame="_blank" w:tooltip="Hiến pháp" w:history="1">
        <w:r w:rsidRPr="0053647D">
          <w:rPr>
            <w:sz w:val="28"/>
            <w:szCs w:val="28"/>
            <w:u w:val="single"/>
          </w:rPr>
          <w:t>Hiến pháp</w:t>
        </w:r>
      </w:hyperlink>
      <w:r w:rsidRPr="0053647D">
        <w:rPr>
          <w:sz w:val="28"/>
          <w:szCs w:val="28"/>
        </w:rPr>
        <w:t>, phù hợp với quy định tại điểm d khoản 5 Điều 21 Luật Thủ đô số 02/2026/QH16, không ảnh hưởng</w:t>
      </w:r>
      <w:r w:rsidRPr="0053647D">
        <w:rPr>
          <w:bCs/>
          <w:sz w:val="28"/>
          <w:szCs w:val="28"/>
          <w:shd w:val="clear" w:color="auto" w:fill="FFFFFF"/>
        </w:rPr>
        <w:t xml:space="preserve"> đến các điều ước quốc tế có liên quan mà nước Cộng hòa xã hội chủ nghĩa Việt Nam là thành viên.</w:t>
      </w:r>
      <w:r w:rsidRPr="0053647D">
        <w:rPr>
          <w:sz w:val="28"/>
          <w:szCs w:val="28"/>
        </w:rPr>
        <w:t xml:space="preserve"> </w:t>
      </w:r>
    </w:p>
    <w:p w14:paraId="5A72F4C0" w14:textId="17645E9B" w:rsidR="008C247D" w:rsidRPr="0053647D" w:rsidRDefault="0053647D" w:rsidP="00F2477F">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shd w:val="clear" w:color="auto" w:fill="FFFFFF"/>
        </w:rPr>
      </w:pPr>
      <w:r w:rsidRPr="0053647D">
        <w:rPr>
          <w:b/>
          <w:i/>
          <w:spacing w:val="-8"/>
          <w:sz w:val="28"/>
          <w:szCs w:val="28"/>
          <w:lang w:val="nl-NL"/>
        </w:rPr>
        <w:t>3</w:t>
      </w:r>
      <w:r w:rsidR="00F2477F" w:rsidRPr="0053647D">
        <w:rPr>
          <w:b/>
          <w:i/>
          <w:spacing w:val="-8"/>
          <w:sz w:val="28"/>
          <w:szCs w:val="28"/>
          <w:lang w:val="nl-NL"/>
        </w:rPr>
        <w:t>.</w:t>
      </w:r>
      <w:r w:rsidR="004E7D05" w:rsidRPr="0053647D">
        <w:rPr>
          <w:b/>
          <w:i/>
          <w:spacing w:val="-8"/>
          <w:sz w:val="28"/>
          <w:szCs w:val="28"/>
          <w:lang w:val="nl-NL"/>
        </w:rPr>
        <w:t>2</w:t>
      </w:r>
      <w:r w:rsidR="008C247D" w:rsidRPr="0053647D">
        <w:rPr>
          <w:b/>
          <w:i/>
          <w:spacing w:val="-8"/>
          <w:sz w:val="28"/>
          <w:szCs w:val="28"/>
          <w:lang w:val="nl-NL"/>
        </w:rPr>
        <w:t xml:space="preserve">. Tác động </w:t>
      </w:r>
      <w:r w:rsidR="00D165A0" w:rsidRPr="0053647D">
        <w:rPr>
          <w:b/>
          <w:i/>
          <w:spacing w:val="-8"/>
          <w:sz w:val="28"/>
          <w:szCs w:val="28"/>
          <w:lang w:val="nl-NL"/>
        </w:rPr>
        <w:t xml:space="preserve">kinh tế - </w:t>
      </w:r>
      <w:r w:rsidR="008C247D" w:rsidRPr="0053647D">
        <w:rPr>
          <w:b/>
          <w:i/>
          <w:spacing w:val="-8"/>
          <w:sz w:val="28"/>
          <w:szCs w:val="28"/>
          <w:lang w:val="nl-NL"/>
        </w:rPr>
        <w:t>xã hội</w:t>
      </w:r>
    </w:p>
    <w:p w14:paraId="09AFF840" w14:textId="77777777" w:rsidR="00F2477F" w:rsidRPr="0053647D" w:rsidRDefault="00F2477F" w:rsidP="00F2477F">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shd w:val="clear" w:color="auto" w:fill="FFFFFF"/>
        </w:rPr>
      </w:pPr>
      <w:r w:rsidRPr="0053647D">
        <w:rPr>
          <w:sz w:val="28"/>
          <w:szCs w:val="28"/>
        </w:rPr>
        <w:t>Chế độ tự chủ về kinh phí quản lý hành chính nhằm tăng tính tự chủ, tạo điều kiện để các cơ quan, đơn vị chủ động trong việc sử dụng nguồn kinh phí tự chủ được giao một cách hợp lý nhất để hoàn thành tốt chức năng, nhiệm vụ được giao, từng bước nâng cao đời sống của cán bộ, công chức, tạo động lực để cán bộ, công chức thực thi công vụ đạt chất lượng và hiệu quả cao; không</w:t>
      </w:r>
      <w:r w:rsidRPr="0053647D">
        <w:rPr>
          <w:bCs/>
          <w:sz w:val="28"/>
          <w:szCs w:val="28"/>
          <w:shd w:val="clear" w:color="auto" w:fill="FFFFFF"/>
        </w:rPr>
        <w:t xml:space="preserve"> tác động, ảnh hưởng đến ổn định kinh tế vĩ mô, an toàn tài chính quộc gia, quy luật thị trường. </w:t>
      </w:r>
    </w:p>
    <w:p w14:paraId="3D877CB5" w14:textId="67BEDEFD" w:rsidR="00F2477F" w:rsidRPr="0053647D" w:rsidRDefault="0053647D" w:rsidP="00F2477F">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shd w:val="clear" w:color="auto" w:fill="FFFFFF"/>
        </w:rPr>
      </w:pPr>
      <w:r w:rsidRPr="0053647D">
        <w:rPr>
          <w:b/>
          <w:i/>
          <w:spacing w:val="-8"/>
          <w:sz w:val="28"/>
          <w:szCs w:val="28"/>
          <w:lang w:val="nl-NL"/>
        </w:rPr>
        <w:t>3</w:t>
      </w:r>
      <w:r w:rsidR="00F2477F" w:rsidRPr="0053647D">
        <w:rPr>
          <w:b/>
          <w:i/>
          <w:spacing w:val="-8"/>
          <w:sz w:val="28"/>
          <w:szCs w:val="28"/>
          <w:lang w:val="nl-NL"/>
        </w:rPr>
        <w:t>.</w:t>
      </w:r>
      <w:r w:rsidR="004E7D05" w:rsidRPr="0053647D">
        <w:rPr>
          <w:b/>
          <w:i/>
          <w:spacing w:val="-8"/>
          <w:sz w:val="28"/>
          <w:szCs w:val="28"/>
          <w:lang w:val="nl-NL"/>
        </w:rPr>
        <w:t>3. Tác động về giới</w:t>
      </w:r>
    </w:p>
    <w:p w14:paraId="69A0BF61" w14:textId="77777777" w:rsidR="00F2477F" w:rsidRPr="0053647D" w:rsidRDefault="004E7D05" w:rsidP="00F2477F">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shd w:val="clear" w:color="auto" w:fill="FFFFFF"/>
        </w:rPr>
      </w:pPr>
      <w:r w:rsidRPr="0053647D">
        <w:rPr>
          <w:sz w:val="28"/>
          <w:szCs w:val="28"/>
          <w:lang w:val="pt-BR"/>
        </w:rPr>
        <w:t xml:space="preserve"> Chính sách không ảnh hưởng đến cơ hội, điều kiện, năng lực thực hiện và thụ hưởng các quyền, lợi ích của mỗi giới do quy định được áp dụng chung, không có sự phân biệt về giới.</w:t>
      </w:r>
    </w:p>
    <w:p w14:paraId="1CAD0067" w14:textId="090388B9" w:rsidR="00F2477F" w:rsidRPr="0053647D" w:rsidRDefault="0053647D" w:rsidP="00F2477F">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shd w:val="clear" w:color="auto" w:fill="FFFFFF"/>
        </w:rPr>
      </w:pPr>
      <w:r w:rsidRPr="0053647D">
        <w:rPr>
          <w:b/>
          <w:i/>
          <w:spacing w:val="-8"/>
          <w:sz w:val="28"/>
          <w:szCs w:val="28"/>
          <w:lang w:val="nl-NL"/>
        </w:rPr>
        <w:t>3</w:t>
      </w:r>
      <w:r w:rsidR="00F2477F" w:rsidRPr="0053647D">
        <w:rPr>
          <w:b/>
          <w:i/>
          <w:spacing w:val="-8"/>
          <w:sz w:val="28"/>
          <w:szCs w:val="28"/>
          <w:lang w:val="nl-NL"/>
        </w:rPr>
        <w:t>.</w:t>
      </w:r>
      <w:r w:rsidR="004E7D05" w:rsidRPr="0053647D">
        <w:rPr>
          <w:b/>
          <w:i/>
          <w:spacing w:val="-8"/>
          <w:sz w:val="28"/>
          <w:szCs w:val="28"/>
          <w:lang w:val="nl-NL"/>
        </w:rPr>
        <w:t>4</w:t>
      </w:r>
      <w:r w:rsidR="008C247D" w:rsidRPr="0053647D">
        <w:rPr>
          <w:b/>
          <w:i/>
          <w:spacing w:val="-8"/>
          <w:sz w:val="28"/>
          <w:szCs w:val="28"/>
          <w:lang w:val="nl-NL"/>
        </w:rPr>
        <w:t>. Tác động của thủ tục hành chính</w:t>
      </w:r>
    </w:p>
    <w:p w14:paraId="27E907D3" w14:textId="77777777" w:rsidR="00F2477F" w:rsidRPr="0053647D" w:rsidRDefault="008C247D" w:rsidP="00F2477F">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shd w:val="clear" w:color="auto" w:fill="FFFFFF"/>
        </w:rPr>
      </w:pPr>
      <w:r w:rsidRPr="0053647D">
        <w:rPr>
          <w:sz w:val="28"/>
          <w:szCs w:val="28"/>
          <w:lang w:val="pt-BR"/>
        </w:rPr>
        <w:t>Không phát sinh thêm thủ tục hành chính</w:t>
      </w:r>
      <w:r w:rsidR="00875E7A" w:rsidRPr="0053647D">
        <w:rPr>
          <w:sz w:val="28"/>
          <w:szCs w:val="28"/>
          <w:lang w:val="pt-BR"/>
        </w:rPr>
        <w:t>.</w:t>
      </w:r>
    </w:p>
    <w:p w14:paraId="0E96DC13" w14:textId="77777777" w:rsidR="00F2477F" w:rsidRPr="0053647D" w:rsidRDefault="005706B4" w:rsidP="00F2477F">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shd w:val="clear" w:color="auto" w:fill="FFFFFF"/>
        </w:rPr>
      </w:pPr>
      <w:r w:rsidRPr="0053647D">
        <w:rPr>
          <w:b/>
          <w:bCs/>
          <w:sz w:val="28"/>
          <w:szCs w:val="28"/>
          <w:lang w:val="pt-BR"/>
        </w:rPr>
        <w:t>III. DỰ KIẾN NGUỒN LỰC</w:t>
      </w:r>
    </w:p>
    <w:p w14:paraId="6D5E568D" w14:textId="77777777" w:rsidR="00F2477F" w:rsidRPr="0053647D" w:rsidRDefault="005706B4" w:rsidP="00F2477F">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shd w:val="clear" w:color="auto" w:fill="FFFFFF"/>
        </w:rPr>
      </w:pPr>
      <w:r w:rsidRPr="0053647D">
        <w:rPr>
          <w:sz w:val="28"/>
          <w:szCs w:val="28"/>
          <w:lang w:val="pt-BR"/>
        </w:rPr>
        <w:t xml:space="preserve">- </w:t>
      </w:r>
      <w:r w:rsidR="00F46920" w:rsidRPr="0053647D">
        <w:rPr>
          <w:sz w:val="28"/>
          <w:szCs w:val="28"/>
          <w:lang w:val="pt-BR"/>
        </w:rPr>
        <w:t xml:space="preserve">Dự kiến kinh phí thực hiện chính sách phát sinh tăng khoảng </w:t>
      </w:r>
      <w:r w:rsidR="00F2477F" w:rsidRPr="0053647D">
        <w:rPr>
          <w:sz w:val="28"/>
          <w:szCs w:val="28"/>
          <w:lang w:val="pt-BR"/>
        </w:rPr>
        <w:t>50</w:t>
      </w:r>
      <w:r w:rsidR="00F46920" w:rsidRPr="0053647D">
        <w:rPr>
          <w:sz w:val="28"/>
          <w:szCs w:val="28"/>
          <w:lang w:val="pt-BR"/>
        </w:rPr>
        <w:t xml:space="preserve"> tỷ đồng/năm</w:t>
      </w:r>
      <w:r w:rsidR="00CB11C4" w:rsidRPr="0053647D">
        <w:rPr>
          <w:sz w:val="28"/>
          <w:szCs w:val="28"/>
          <w:lang w:val="pt-BR"/>
        </w:rPr>
        <w:t>.</w:t>
      </w:r>
    </w:p>
    <w:p w14:paraId="48817687" w14:textId="5E54917D" w:rsidR="005706B4" w:rsidRPr="0053647D" w:rsidRDefault="005706B4" w:rsidP="00F2477F">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shd w:val="clear" w:color="auto" w:fill="FFFFFF"/>
        </w:rPr>
      </w:pPr>
      <w:r w:rsidRPr="0053647D">
        <w:rPr>
          <w:sz w:val="28"/>
          <w:szCs w:val="28"/>
          <w:lang w:val="pt-BR"/>
        </w:rPr>
        <w:lastRenderedPageBreak/>
        <w:t>Trên đây là Tổng hợp báo cáo đánh giá tác động của chính sách quy định mức chi thuộc thẩm quyền của HĐND thành phố Hà Nội. Sở Tài chính kính báo cáo UBND Thành phố xem xét, chỉ đạo./.</w:t>
      </w:r>
    </w:p>
    <w:p w14:paraId="240F6533" w14:textId="77777777" w:rsidR="005706B4" w:rsidRPr="0053647D" w:rsidRDefault="005706B4" w:rsidP="006262FF">
      <w:pPr>
        <w:spacing w:before="60" w:after="60"/>
        <w:ind w:firstLine="680"/>
        <w:jc w:val="both"/>
        <w:rPr>
          <w:sz w:val="28"/>
          <w:szCs w:val="28"/>
          <w:lang w:val="pt-BR"/>
        </w:rPr>
      </w:pPr>
    </w:p>
    <w:tbl>
      <w:tblPr>
        <w:tblW w:w="9180" w:type="dxa"/>
        <w:tblLook w:val="01E0" w:firstRow="1" w:lastRow="1" w:firstColumn="1" w:lastColumn="1" w:noHBand="0" w:noVBand="0"/>
      </w:tblPr>
      <w:tblGrid>
        <w:gridCol w:w="5495"/>
        <w:gridCol w:w="3685"/>
      </w:tblGrid>
      <w:tr w:rsidR="005706B4" w:rsidRPr="0053647D" w14:paraId="11E3E155" w14:textId="77777777" w:rsidTr="005706B4">
        <w:tc>
          <w:tcPr>
            <w:tcW w:w="5495" w:type="dxa"/>
          </w:tcPr>
          <w:p w14:paraId="69F3E1BB" w14:textId="77777777" w:rsidR="005706B4" w:rsidRPr="0053647D" w:rsidRDefault="005706B4" w:rsidP="005706B4">
            <w:pPr>
              <w:rPr>
                <w:b/>
                <w:i/>
                <w:iCs/>
                <w:lang w:val="vi-VN"/>
              </w:rPr>
            </w:pPr>
            <w:r w:rsidRPr="0053647D">
              <w:rPr>
                <w:b/>
                <w:i/>
                <w:iCs/>
                <w:lang w:val="vi-VN"/>
              </w:rPr>
              <w:t>Nơi nhận:</w:t>
            </w:r>
          </w:p>
          <w:p w14:paraId="4C27A04B" w14:textId="306B9A39" w:rsidR="005706B4" w:rsidRPr="0053647D" w:rsidRDefault="00993A17" w:rsidP="00993A17">
            <w:pPr>
              <w:ind w:left="360" w:hanging="360"/>
            </w:pPr>
            <w:r w:rsidRPr="0053647D">
              <w:t>- UBND Thành phố (để báo cáo);</w:t>
            </w:r>
          </w:p>
          <w:p w14:paraId="273D4386" w14:textId="77777777" w:rsidR="005706B4" w:rsidRPr="0053647D" w:rsidRDefault="005706B4" w:rsidP="005706B4">
            <w:pPr>
              <w:ind w:left="360" w:hanging="360"/>
            </w:pPr>
            <w:r w:rsidRPr="0053647D">
              <w:t>- Sở Tư pháp;</w:t>
            </w:r>
          </w:p>
          <w:p w14:paraId="5FA2B4FF" w14:textId="62414870" w:rsidR="005706B4" w:rsidRPr="0053647D" w:rsidRDefault="005706B4" w:rsidP="005706B4">
            <w:r w:rsidRPr="0053647D">
              <w:rPr>
                <w:lang w:val="vi-VN"/>
              </w:rPr>
              <w:t>- Lưu</w:t>
            </w:r>
            <w:r w:rsidRPr="0053647D">
              <w:t>:</w:t>
            </w:r>
            <w:r w:rsidRPr="0053647D">
              <w:rPr>
                <w:lang w:val="vi-VN"/>
              </w:rPr>
              <w:t xml:space="preserve"> VT</w:t>
            </w:r>
            <w:r w:rsidRPr="0053647D">
              <w:t>, TC</w:t>
            </w:r>
            <w:r w:rsidR="00F2477F" w:rsidRPr="0053647D">
              <w:t>HCSN</w:t>
            </w:r>
            <w:r w:rsidRPr="0053647D">
              <w:rPr>
                <w:vertAlign w:val="subscript"/>
              </w:rPr>
              <w:t>(</w:t>
            </w:r>
            <w:r w:rsidR="00993A17" w:rsidRPr="0053647D">
              <w:rPr>
                <w:vertAlign w:val="subscript"/>
              </w:rPr>
              <w:t>Tâm</w:t>
            </w:r>
            <w:r w:rsidRPr="0053647D">
              <w:rPr>
                <w:vertAlign w:val="subscript"/>
              </w:rPr>
              <w:t>)</w:t>
            </w:r>
            <w:r w:rsidRPr="0053647D">
              <w:t>.</w:t>
            </w:r>
          </w:p>
          <w:p w14:paraId="000680C5" w14:textId="77777777" w:rsidR="005706B4" w:rsidRPr="0053647D" w:rsidRDefault="005706B4" w:rsidP="005706B4">
            <w:pPr>
              <w:rPr>
                <w:sz w:val="20"/>
                <w:szCs w:val="20"/>
              </w:rPr>
            </w:pPr>
          </w:p>
        </w:tc>
        <w:tc>
          <w:tcPr>
            <w:tcW w:w="3685" w:type="dxa"/>
          </w:tcPr>
          <w:p w14:paraId="1486A8C9" w14:textId="77777777" w:rsidR="005706B4" w:rsidRPr="0053647D" w:rsidRDefault="005706B4" w:rsidP="005706B4">
            <w:pPr>
              <w:jc w:val="center"/>
              <w:rPr>
                <w:b/>
                <w:sz w:val="28"/>
                <w:szCs w:val="28"/>
                <w:lang w:val="vi-VN"/>
              </w:rPr>
            </w:pPr>
            <w:r w:rsidRPr="0053647D">
              <w:rPr>
                <w:b/>
                <w:sz w:val="28"/>
                <w:szCs w:val="28"/>
                <w:lang w:val="vi-VN"/>
              </w:rPr>
              <w:t>GIÁM ĐỐC</w:t>
            </w:r>
          </w:p>
          <w:p w14:paraId="0D05E8BD" w14:textId="77777777" w:rsidR="005706B4" w:rsidRPr="0053647D" w:rsidRDefault="005706B4" w:rsidP="005706B4">
            <w:pPr>
              <w:rPr>
                <w:b/>
                <w:sz w:val="28"/>
                <w:szCs w:val="28"/>
                <w:lang w:val="vi-VN"/>
              </w:rPr>
            </w:pPr>
          </w:p>
          <w:p w14:paraId="36BE40E5" w14:textId="77777777" w:rsidR="005706B4" w:rsidRPr="0053647D" w:rsidRDefault="005706B4" w:rsidP="005706B4">
            <w:pPr>
              <w:rPr>
                <w:b/>
                <w:sz w:val="28"/>
                <w:szCs w:val="28"/>
                <w:lang w:val="vi-VN"/>
              </w:rPr>
            </w:pPr>
          </w:p>
          <w:p w14:paraId="3BCC553F" w14:textId="77777777" w:rsidR="005706B4" w:rsidRPr="0053647D" w:rsidRDefault="005706B4" w:rsidP="005706B4">
            <w:pPr>
              <w:jc w:val="center"/>
              <w:rPr>
                <w:b/>
                <w:sz w:val="28"/>
                <w:szCs w:val="28"/>
                <w:lang w:val="vi-VN"/>
              </w:rPr>
            </w:pPr>
          </w:p>
          <w:p w14:paraId="28EF212A" w14:textId="77777777" w:rsidR="005706B4" w:rsidRPr="0053647D" w:rsidRDefault="005706B4" w:rsidP="005706B4">
            <w:pPr>
              <w:ind w:left="-250"/>
              <w:jc w:val="center"/>
              <w:rPr>
                <w:b/>
                <w:sz w:val="28"/>
                <w:szCs w:val="28"/>
                <w:lang w:val="pt-BR"/>
              </w:rPr>
            </w:pPr>
          </w:p>
          <w:p w14:paraId="78D80279" w14:textId="766CFEF9" w:rsidR="005706B4" w:rsidRPr="0053647D" w:rsidRDefault="00F2477F" w:rsidP="005706B4">
            <w:pPr>
              <w:ind w:left="-250"/>
              <w:jc w:val="center"/>
              <w:rPr>
                <w:b/>
                <w:sz w:val="28"/>
                <w:szCs w:val="28"/>
              </w:rPr>
            </w:pPr>
            <w:r w:rsidRPr="0053647D">
              <w:rPr>
                <w:b/>
                <w:sz w:val="28"/>
                <w:szCs w:val="28"/>
                <w:lang w:val="pt-BR"/>
              </w:rPr>
              <w:t>Nguyễn Ngọc Tú</w:t>
            </w:r>
          </w:p>
        </w:tc>
      </w:tr>
    </w:tbl>
    <w:p w14:paraId="2CCE82CD" w14:textId="77777777" w:rsidR="003A5522" w:rsidRPr="0053647D" w:rsidRDefault="003A5522" w:rsidP="006262FF">
      <w:pPr>
        <w:spacing w:before="60" w:after="60"/>
        <w:ind w:firstLine="680"/>
      </w:pPr>
    </w:p>
    <w:sectPr w:rsidR="003A5522" w:rsidRPr="0053647D" w:rsidSect="00535A68">
      <w:headerReference w:type="default" r:id="rId9"/>
      <w:footerReference w:type="default" r:id="rId10"/>
      <w:pgSz w:w="11907" w:h="16840" w:code="9"/>
      <w:pgMar w:top="1134" w:right="1134" w:bottom="1134" w:left="1701" w:header="720"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1733E" w14:textId="77777777" w:rsidR="00BC2624" w:rsidRDefault="00BC2624" w:rsidP="00031B5C">
      <w:r>
        <w:separator/>
      </w:r>
    </w:p>
  </w:endnote>
  <w:endnote w:type="continuationSeparator" w:id="0">
    <w:p w14:paraId="087028BD" w14:textId="77777777" w:rsidR="00BC2624" w:rsidRDefault="00BC2624" w:rsidP="00031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34E0" w14:textId="65E62764" w:rsidR="00D87196" w:rsidRDefault="00D87196">
    <w:pPr>
      <w:pStyle w:val="Footer"/>
      <w:jc w:val="right"/>
    </w:pPr>
  </w:p>
  <w:p w14:paraId="078C385D" w14:textId="77777777" w:rsidR="00D87196" w:rsidRDefault="00D87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2424A" w14:textId="77777777" w:rsidR="00BC2624" w:rsidRDefault="00BC2624" w:rsidP="00031B5C">
      <w:r>
        <w:separator/>
      </w:r>
    </w:p>
  </w:footnote>
  <w:footnote w:type="continuationSeparator" w:id="0">
    <w:p w14:paraId="1226D376" w14:textId="77777777" w:rsidR="00BC2624" w:rsidRDefault="00BC2624" w:rsidP="00031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9052331"/>
      <w:docPartObj>
        <w:docPartGallery w:val="Page Numbers (Top of Page)"/>
        <w:docPartUnique/>
      </w:docPartObj>
    </w:sdtPr>
    <w:sdtEndPr>
      <w:rPr>
        <w:noProof/>
      </w:rPr>
    </w:sdtEndPr>
    <w:sdtContent>
      <w:p w14:paraId="5CEB0D49" w14:textId="2D45768C" w:rsidR="00535A68" w:rsidRDefault="00535A68">
        <w:pPr>
          <w:pStyle w:val="Header"/>
          <w:jc w:val="center"/>
        </w:pPr>
        <w:r>
          <w:fldChar w:fldCharType="begin"/>
        </w:r>
        <w:r>
          <w:instrText xml:space="preserve"> PAGE   \* MERGEFORMAT </w:instrText>
        </w:r>
        <w:r>
          <w:fldChar w:fldCharType="separate"/>
        </w:r>
        <w:r w:rsidR="00BD2B1C">
          <w:rPr>
            <w:noProof/>
          </w:rPr>
          <w:t>2</w:t>
        </w:r>
        <w:r>
          <w:rPr>
            <w:noProof/>
          </w:rPr>
          <w:fldChar w:fldCharType="end"/>
        </w:r>
      </w:p>
    </w:sdtContent>
  </w:sdt>
  <w:p w14:paraId="4A575531" w14:textId="77777777" w:rsidR="00535A68" w:rsidRDefault="00535A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B0BBA"/>
    <w:multiLevelType w:val="hybridMultilevel"/>
    <w:tmpl w:val="39A6F258"/>
    <w:lvl w:ilvl="0" w:tplc="D360A1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B75E99"/>
    <w:multiLevelType w:val="hybridMultilevel"/>
    <w:tmpl w:val="792E46E0"/>
    <w:lvl w:ilvl="0" w:tplc="F3C4718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34975656">
    <w:abstractNumId w:val="1"/>
  </w:num>
  <w:num w:numId="2" w16cid:durableId="1002775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F99"/>
    <w:rsid w:val="00003189"/>
    <w:rsid w:val="00006E03"/>
    <w:rsid w:val="00011498"/>
    <w:rsid w:val="00012FB7"/>
    <w:rsid w:val="00015C49"/>
    <w:rsid w:val="000166A1"/>
    <w:rsid w:val="0002133F"/>
    <w:rsid w:val="00022C91"/>
    <w:rsid w:val="00022FE0"/>
    <w:rsid w:val="000245F5"/>
    <w:rsid w:val="00031B5C"/>
    <w:rsid w:val="00032154"/>
    <w:rsid w:val="00034FB9"/>
    <w:rsid w:val="00035C99"/>
    <w:rsid w:val="000375AE"/>
    <w:rsid w:val="00037971"/>
    <w:rsid w:val="000441AD"/>
    <w:rsid w:val="00045939"/>
    <w:rsid w:val="000508ED"/>
    <w:rsid w:val="00055572"/>
    <w:rsid w:val="00055852"/>
    <w:rsid w:val="0005735D"/>
    <w:rsid w:val="00060F9A"/>
    <w:rsid w:val="000739BA"/>
    <w:rsid w:val="00077597"/>
    <w:rsid w:val="00084D42"/>
    <w:rsid w:val="0008570B"/>
    <w:rsid w:val="00086A59"/>
    <w:rsid w:val="000A71BB"/>
    <w:rsid w:val="000A7F84"/>
    <w:rsid w:val="000B00F3"/>
    <w:rsid w:val="000C340E"/>
    <w:rsid w:val="000C743D"/>
    <w:rsid w:val="000D49E5"/>
    <w:rsid w:val="000E167E"/>
    <w:rsid w:val="000F188F"/>
    <w:rsid w:val="000F232D"/>
    <w:rsid w:val="000F4BA0"/>
    <w:rsid w:val="000F4E88"/>
    <w:rsid w:val="000F5453"/>
    <w:rsid w:val="001027BF"/>
    <w:rsid w:val="00114C9E"/>
    <w:rsid w:val="00117C1B"/>
    <w:rsid w:val="001273DE"/>
    <w:rsid w:val="001339D7"/>
    <w:rsid w:val="00142067"/>
    <w:rsid w:val="001540A4"/>
    <w:rsid w:val="001551C3"/>
    <w:rsid w:val="00155DD1"/>
    <w:rsid w:val="00176F66"/>
    <w:rsid w:val="00182E85"/>
    <w:rsid w:val="001845E2"/>
    <w:rsid w:val="00191D63"/>
    <w:rsid w:val="001C740B"/>
    <w:rsid w:val="001D2E06"/>
    <w:rsid w:val="001E2F55"/>
    <w:rsid w:val="001F0CF3"/>
    <w:rsid w:val="001F63A8"/>
    <w:rsid w:val="001F73D7"/>
    <w:rsid w:val="00201BAB"/>
    <w:rsid w:val="002103C6"/>
    <w:rsid w:val="00217BF9"/>
    <w:rsid w:val="002230DB"/>
    <w:rsid w:val="00223F79"/>
    <w:rsid w:val="002363E1"/>
    <w:rsid w:val="002513D0"/>
    <w:rsid w:val="002515E1"/>
    <w:rsid w:val="00254A8B"/>
    <w:rsid w:val="00255A96"/>
    <w:rsid w:val="0029264D"/>
    <w:rsid w:val="002B297C"/>
    <w:rsid w:val="002C0E16"/>
    <w:rsid w:val="002C1D66"/>
    <w:rsid w:val="002C4BE5"/>
    <w:rsid w:val="002E78EA"/>
    <w:rsid w:val="002F0C27"/>
    <w:rsid w:val="002F2738"/>
    <w:rsid w:val="002F755E"/>
    <w:rsid w:val="00301222"/>
    <w:rsid w:val="003014EE"/>
    <w:rsid w:val="00307E7A"/>
    <w:rsid w:val="00316F99"/>
    <w:rsid w:val="0031792E"/>
    <w:rsid w:val="0032317B"/>
    <w:rsid w:val="00336A44"/>
    <w:rsid w:val="0034085D"/>
    <w:rsid w:val="003462E0"/>
    <w:rsid w:val="0034726B"/>
    <w:rsid w:val="00350AB6"/>
    <w:rsid w:val="00352159"/>
    <w:rsid w:val="00360373"/>
    <w:rsid w:val="00365C9F"/>
    <w:rsid w:val="0037147C"/>
    <w:rsid w:val="0037636D"/>
    <w:rsid w:val="00381439"/>
    <w:rsid w:val="00383877"/>
    <w:rsid w:val="00387D4C"/>
    <w:rsid w:val="00393807"/>
    <w:rsid w:val="003A0E4F"/>
    <w:rsid w:val="003A5522"/>
    <w:rsid w:val="003A7E2D"/>
    <w:rsid w:val="003B5421"/>
    <w:rsid w:val="003B5673"/>
    <w:rsid w:val="003C6B1E"/>
    <w:rsid w:val="003D490E"/>
    <w:rsid w:val="003D7BCF"/>
    <w:rsid w:val="003D7D29"/>
    <w:rsid w:val="003E205A"/>
    <w:rsid w:val="003F235B"/>
    <w:rsid w:val="00402311"/>
    <w:rsid w:val="00403625"/>
    <w:rsid w:val="00405E69"/>
    <w:rsid w:val="004207A7"/>
    <w:rsid w:val="00436A18"/>
    <w:rsid w:val="00437102"/>
    <w:rsid w:val="0044455A"/>
    <w:rsid w:val="004451A3"/>
    <w:rsid w:val="00445FAC"/>
    <w:rsid w:val="00452B8B"/>
    <w:rsid w:val="00463D98"/>
    <w:rsid w:val="00463F2D"/>
    <w:rsid w:val="004826CC"/>
    <w:rsid w:val="004A0C27"/>
    <w:rsid w:val="004B0C3A"/>
    <w:rsid w:val="004B22A3"/>
    <w:rsid w:val="004B3F8E"/>
    <w:rsid w:val="004B4577"/>
    <w:rsid w:val="004D1606"/>
    <w:rsid w:val="004E5274"/>
    <w:rsid w:val="004E7D05"/>
    <w:rsid w:val="005052AF"/>
    <w:rsid w:val="005056E1"/>
    <w:rsid w:val="00513358"/>
    <w:rsid w:val="005247EA"/>
    <w:rsid w:val="005325CD"/>
    <w:rsid w:val="005348EA"/>
    <w:rsid w:val="00535A68"/>
    <w:rsid w:val="0053647D"/>
    <w:rsid w:val="005560CF"/>
    <w:rsid w:val="00564FF9"/>
    <w:rsid w:val="005658AB"/>
    <w:rsid w:val="005706B4"/>
    <w:rsid w:val="00583253"/>
    <w:rsid w:val="00584C7C"/>
    <w:rsid w:val="005A1C46"/>
    <w:rsid w:val="005B539E"/>
    <w:rsid w:val="005D1E27"/>
    <w:rsid w:val="005D6025"/>
    <w:rsid w:val="005D62AF"/>
    <w:rsid w:val="005E2CD0"/>
    <w:rsid w:val="005F585E"/>
    <w:rsid w:val="005F5B1B"/>
    <w:rsid w:val="00600DE9"/>
    <w:rsid w:val="00624DC1"/>
    <w:rsid w:val="006262FF"/>
    <w:rsid w:val="00633DAE"/>
    <w:rsid w:val="006429D2"/>
    <w:rsid w:val="006542CA"/>
    <w:rsid w:val="006708DB"/>
    <w:rsid w:val="006816A5"/>
    <w:rsid w:val="00683513"/>
    <w:rsid w:val="00683905"/>
    <w:rsid w:val="006A2486"/>
    <w:rsid w:val="006A7E46"/>
    <w:rsid w:val="006B6969"/>
    <w:rsid w:val="006C2266"/>
    <w:rsid w:val="006C2636"/>
    <w:rsid w:val="006E2636"/>
    <w:rsid w:val="006E7CA7"/>
    <w:rsid w:val="006F001C"/>
    <w:rsid w:val="006F1E1F"/>
    <w:rsid w:val="006F2EE2"/>
    <w:rsid w:val="007024A3"/>
    <w:rsid w:val="0070496D"/>
    <w:rsid w:val="007065B5"/>
    <w:rsid w:val="00715B4E"/>
    <w:rsid w:val="007164A5"/>
    <w:rsid w:val="00732915"/>
    <w:rsid w:val="00733CB4"/>
    <w:rsid w:val="00747F9B"/>
    <w:rsid w:val="00751006"/>
    <w:rsid w:val="00753FEB"/>
    <w:rsid w:val="00756CC4"/>
    <w:rsid w:val="007612F7"/>
    <w:rsid w:val="00773D79"/>
    <w:rsid w:val="00773F44"/>
    <w:rsid w:val="007750DB"/>
    <w:rsid w:val="0078453C"/>
    <w:rsid w:val="007A23DC"/>
    <w:rsid w:val="007B1F17"/>
    <w:rsid w:val="007B69B2"/>
    <w:rsid w:val="007C1374"/>
    <w:rsid w:val="007C1D0C"/>
    <w:rsid w:val="007E3057"/>
    <w:rsid w:val="007E4D4C"/>
    <w:rsid w:val="007E7443"/>
    <w:rsid w:val="008126A5"/>
    <w:rsid w:val="00824737"/>
    <w:rsid w:val="008334D1"/>
    <w:rsid w:val="00835C63"/>
    <w:rsid w:val="0084797A"/>
    <w:rsid w:val="00851DF1"/>
    <w:rsid w:val="00855A63"/>
    <w:rsid w:val="00862B10"/>
    <w:rsid w:val="008631B2"/>
    <w:rsid w:val="00865F99"/>
    <w:rsid w:val="00872585"/>
    <w:rsid w:val="00875E7A"/>
    <w:rsid w:val="00882492"/>
    <w:rsid w:val="00884D33"/>
    <w:rsid w:val="008A0169"/>
    <w:rsid w:val="008A79B0"/>
    <w:rsid w:val="008B4C4E"/>
    <w:rsid w:val="008B4E80"/>
    <w:rsid w:val="008B62DD"/>
    <w:rsid w:val="008C247D"/>
    <w:rsid w:val="008D2094"/>
    <w:rsid w:val="008D32C6"/>
    <w:rsid w:val="008E466B"/>
    <w:rsid w:val="008E4F1F"/>
    <w:rsid w:val="008E5244"/>
    <w:rsid w:val="00902569"/>
    <w:rsid w:val="00903D7C"/>
    <w:rsid w:val="0091017F"/>
    <w:rsid w:val="00914E2A"/>
    <w:rsid w:val="00915115"/>
    <w:rsid w:val="009320D5"/>
    <w:rsid w:val="009340E1"/>
    <w:rsid w:val="00936C9F"/>
    <w:rsid w:val="00937A50"/>
    <w:rsid w:val="00951594"/>
    <w:rsid w:val="00964FDD"/>
    <w:rsid w:val="00971577"/>
    <w:rsid w:val="00973B86"/>
    <w:rsid w:val="00974FF3"/>
    <w:rsid w:val="00977237"/>
    <w:rsid w:val="00993A17"/>
    <w:rsid w:val="009C5F22"/>
    <w:rsid w:val="009D6A33"/>
    <w:rsid w:val="009E2299"/>
    <w:rsid w:val="009F6E27"/>
    <w:rsid w:val="009F7250"/>
    <w:rsid w:val="00A01C2F"/>
    <w:rsid w:val="00A05547"/>
    <w:rsid w:val="00A05D79"/>
    <w:rsid w:val="00A1273E"/>
    <w:rsid w:val="00A22910"/>
    <w:rsid w:val="00A2292E"/>
    <w:rsid w:val="00A22EFF"/>
    <w:rsid w:val="00A241D5"/>
    <w:rsid w:val="00A3006F"/>
    <w:rsid w:val="00A31FE1"/>
    <w:rsid w:val="00A36FB9"/>
    <w:rsid w:val="00A50FD1"/>
    <w:rsid w:val="00A5487F"/>
    <w:rsid w:val="00A60C20"/>
    <w:rsid w:val="00A6270F"/>
    <w:rsid w:val="00A743AC"/>
    <w:rsid w:val="00A8390E"/>
    <w:rsid w:val="00A84E40"/>
    <w:rsid w:val="00A93F26"/>
    <w:rsid w:val="00AA5FC4"/>
    <w:rsid w:val="00AB6739"/>
    <w:rsid w:val="00AB7D31"/>
    <w:rsid w:val="00AC1AC5"/>
    <w:rsid w:val="00AC3297"/>
    <w:rsid w:val="00AC3D01"/>
    <w:rsid w:val="00AC5C03"/>
    <w:rsid w:val="00AC7020"/>
    <w:rsid w:val="00AD1CF1"/>
    <w:rsid w:val="00AE43B6"/>
    <w:rsid w:val="00B179F6"/>
    <w:rsid w:val="00B21970"/>
    <w:rsid w:val="00B22BB8"/>
    <w:rsid w:val="00B253FD"/>
    <w:rsid w:val="00B310E5"/>
    <w:rsid w:val="00B45F5F"/>
    <w:rsid w:val="00B55A17"/>
    <w:rsid w:val="00B62BF8"/>
    <w:rsid w:val="00B62CDE"/>
    <w:rsid w:val="00B70CF5"/>
    <w:rsid w:val="00B71CA0"/>
    <w:rsid w:val="00B71D09"/>
    <w:rsid w:val="00B769F6"/>
    <w:rsid w:val="00B77D20"/>
    <w:rsid w:val="00B8223B"/>
    <w:rsid w:val="00B82AB0"/>
    <w:rsid w:val="00B903E4"/>
    <w:rsid w:val="00BA6B86"/>
    <w:rsid w:val="00BB342F"/>
    <w:rsid w:val="00BC2624"/>
    <w:rsid w:val="00BC41BC"/>
    <w:rsid w:val="00BC5120"/>
    <w:rsid w:val="00BC7D2E"/>
    <w:rsid w:val="00BD2B1C"/>
    <w:rsid w:val="00BD7B71"/>
    <w:rsid w:val="00BE2B6F"/>
    <w:rsid w:val="00BE2BF6"/>
    <w:rsid w:val="00BF1CBD"/>
    <w:rsid w:val="00C16CF1"/>
    <w:rsid w:val="00C21B33"/>
    <w:rsid w:val="00C427D4"/>
    <w:rsid w:val="00C57CD8"/>
    <w:rsid w:val="00C637DC"/>
    <w:rsid w:val="00C6640A"/>
    <w:rsid w:val="00C8422E"/>
    <w:rsid w:val="00C86E52"/>
    <w:rsid w:val="00C9308C"/>
    <w:rsid w:val="00C93A93"/>
    <w:rsid w:val="00C96D72"/>
    <w:rsid w:val="00CB11C4"/>
    <w:rsid w:val="00CB3A3E"/>
    <w:rsid w:val="00CC05D9"/>
    <w:rsid w:val="00CC217C"/>
    <w:rsid w:val="00CC4DD8"/>
    <w:rsid w:val="00CC5CB4"/>
    <w:rsid w:val="00CD6464"/>
    <w:rsid w:val="00CD7D3D"/>
    <w:rsid w:val="00CE2852"/>
    <w:rsid w:val="00CE2CCC"/>
    <w:rsid w:val="00CE33F6"/>
    <w:rsid w:val="00CE50CC"/>
    <w:rsid w:val="00CF6C64"/>
    <w:rsid w:val="00D01D5E"/>
    <w:rsid w:val="00D165A0"/>
    <w:rsid w:val="00D24B15"/>
    <w:rsid w:val="00D257C5"/>
    <w:rsid w:val="00D3163D"/>
    <w:rsid w:val="00D3530E"/>
    <w:rsid w:val="00D41E1B"/>
    <w:rsid w:val="00D4472F"/>
    <w:rsid w:val="00D5280A"/>
    <w:rsid w:val="00D53A71"/>
    <w:rsid w:val="00D54AC3"/>
    <w:rsid w:val="00D7251C"/>
    <w:rsid w:val="00D72E90"/>
    <w:rsid w:val="00D73A45"/>
    <w:rsid w:val="00D74D4A"/>
    <w:rsid w:val="00D750F7"/>
    <w:rsid w:val="00D76936"/>
    <w:rsid w:val="00D76B46"/>
    <w:rsid w:val="00D77198"/>
    <w:rsid w:val="00D85608"/>
    <w:rsid w:val="00D86C2F"/>
    <w:rsid w:val="00D87196"/>
    <w:rsid w:val="00D87DDC"/>
    <w:rsid w:val="00D90FCF"/>
    <w:rsid w:val="00D96528"/>
    <w:rsid w:val="00DB20EF"/>
    <w:rsid w:val="00DB4A23"/>
    <w:rsid w:val="00DC1ABA"/>
    <w:rsid w:val="00DC6315"/>
    <w:rsid w:val="00DD169A"/>
    <w:rsid w:val="00DD37ED"/>
    <w:rsid w:val="00DD4A2D"/>
    <w:rsid w:val="00DD6587"/>
    <w:rsid w:val="00DE03B6"/>
    <w:rsid w:val="00DE0D90"/>
    <w:rsid w:val="00E06227"/>
    <w:rsid w:val="00E10F90"/>
    <w:rsid w:val="00E21A32"/>
    <w:rsid w:val="00E440CC"/>
    <w:rsid w:val="00E63044"/>
    <w:rsid w:val="00E63923"/>
    <w:rsid w:val="00E63C86"/>
    <w:rsid w:val="00EB1DB3"/>
    <w:rsid w:val="00EB24D9"/>
    <w:rsid w:val="00EC1109"/>
    <w:rsid w:val="00ED339F"/>
    <w:rsid w:val="00EE0F46"/>
    <w:rsid w:val="00EE29A5"/>
    <w:rsid w:val="00EF38EF"/>
    <w:rsid w:val="00EF46CC"/>
    <w:rsid w:val="00EF5BDC"/>
    <w:rsid w:val="00F018E8"/>
    <w:rsid w:val="00F01D64"/>
    <w:rsid w:val="00F048D1"/>
    <w:rsid w:val="00F2477F"/>
    <w:rsid w:val="00F35D72"/>
    <w:rsid w:val="00F362E6"/>
    <w:rsid w:val="00F41F4B"/>
    <w:rsid w:val="00F46920"/>
    <w:rsid w:val="00F560A5"/>
    <w:rsid w:val="00F65EB7"/>
    <w:rsid w:val="00F74FB9"/>
    <w:rsid w:val="00F7780C"/>
    <w:rsid w:val="00F81B2F"/>
    <w:rsid w:val="00F870E3"/>
    <w:rsid w:val="00FA34F7"/>
    <w:rsid w:val="00FB604E"/>
    <w:rsid w:val="00FC26A0"/>
    <w:rsid w:val="00FC29F4"/>
    <w:rsid w:val="00FD5498"/>
    <w:rsid w:val="00FE28CE"/>
    <w:rsid w:val="00FE6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27F8410"/>
  <w15:docId w15:val="{1D3D3E5F-584D-4148-940C-328FAE4D7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F99"/>
    <w:pPr>
      <w:spacing w:after="0" w:line="240" w:lineRule="auto"/>
    </w:pPr>
    <w:rPr>
      <w:rFonts w:eastAsia="Times New Roman"/>
      <w:sz w:val="24"/>
      <w:szCs w:val="24"/>
    </w:rPr>
  </w:style>
  <w:style w:type="paragraph" w:styleId="Heading4">
    <w:name w:val="heading 4"/>
    <w:basedOn w:val="Normal"/>
    <w:next w:val="Normal"/>
    <w:link w:val="Heading4Char"/>
    <w:qFormat/>
    <w:rsid w:val="00D7719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65F99"/>
    <w:pPr>
      <w:tabs>
        <w:tab w:val="center" w:pos="4680"/>
        <w:tab w:val="right" w:pos="9360"/>
      </w:tabs>
    </w:pPr>
  </w:style>
  <w:style w:type="character" w:customStyle="1" w:styleId="FooterChar">
    <w:name w:val="Footer Char"/>
    <w:basedOn w:val="DefaultParagraphFont"/>
    <w:link w:val="Footer"/>
    <w:uiPriority w:val="99"/>
    <w:rsid w:val="00865F99"/>
    <w:rPr>
      <w:rFonts w:eastAsia="Times New Roman"/>
      <w:sz w:val="24"/>
      <w:szCs w:val="24"/>
    </w:rPr>
  </w:style>
  <w:style w:type="paragraph" w:styleId="ListParagraph">
    <w:name w:val="List Paragraph"/>
    <w:basedOn w:val="Normal"/>
    <w:uiPriority w:val="34"/>
    <w:qFormat/>
    <w:rsid w:val="00350AB6"/>
    <w:pPr>
      <w:ind w:left="720"/>
      <w:contextualSpacing/>
    </w:pPr>
  </w:style>
  <w:style w:type="paragraph" w:styleId="BalloonText">
    <w:name w:val="Balloon Text"/>
    <w:basedOn w:val="Normal"/>
    <w:link w:val="BalloonTextChar"/>
    <w:uiPriority w:val="99"/>
    <w:semiHidden/>
    <w:unhideWhenUsed/>
    <w:rsid w:val="00D72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E90"/>
    <w:rPr>
      <w:rFonts w:ascii="Segoe UI" w:eastAsia="Times New Roman" w:hAnsi="Segoe UI" w:cs="Segoe UI"/>
      <w:sz w:val="18"/>
      <w:szCs w:val="18"/>
    </w:rPr>
  </w:style>
  <w:style w:type="character" w:customStyle="1" w:styleId="Heading4Char">
    <w:name w:val="Heading 4 Char"/>
    <w:basedOn w:val="DefaultParagraphFont"/>
    <w:link w:val="Heading4"/>
    <w:rsid w:val="00D77198"/>
    <w:rPr>
      <w:rFonts w:eastAsia="Times New Roman"/>
      <w:b/>
      <w:bCs/>
    </w:rPr>
  </w:style>
  <w:style w:type="table" w:styleId="TableGrid">
    <w:name w:val="Table Grid"/>
    <w:basedOn w:val="TableNormal"/>
    <w:uiPriority w:val="59"/>
    <w:rsid w:val="00D856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A68"/>
    <w:pPr>
      <w:tabs>
        <w:tab w:val="center" w:pos="4680"/>
        <w:tab w:val="right" w:pos="9360"/>
      </w:tabs>
    </w:pPr>
  </w:style>
  <w:style w:type="character" w:customStyle="1" w:styleId="HeaderChar">
    <w:name w:val="Header Char"/>
    <w:basedOn w:val="DefaultParagraphFont"/>
    <w:link w:val="Header"/>
    <w:uiPriority w:val="99"/>
    <w:rsid w:val="00535A68"/>
    <w:rPr>
      <w:rFonts w:eastAsia="Times New Roman"/>
      <w:sz w:val="24"/>
      <w:szCs w:val="24"/>
    </w:rPr>
  </w:style>
  <w:style w:type="paragraph" w:styleId="BodyText">
    <w:name w:val="Body Text"/>
    <w:basedOn w:val="Normal"/>
    <w:link w:val="BodyTextChar"/>
    <w:rsid w:val="00B55A17"/>
    <w:pPr>
      <w:spacing w:after="120"/>
    </w:pPr>
  </w:style>
  <w:style w:type="character" w:customStyle="1" w:styleId="BodyTextChar">
    <w:name w:val="Body Text Char"/>
    <w:basedOn w:val="DefaultParagraphFont"/>
    <w:link w:val="BodyText"/>
    <w:rsid w:val="00B55A17"/>
    <w:rPr>
      <w:rFonts w:eastAsia="Times New Roman"/>
      <w:sz w:val="24"/>
      <w:szCs w:val="24"/>
    </w:rPr>
  </w:style>
  <w:style w:type="paragraph" w:styleId="FootnoteText">
    <w:name w:val="footnote text"/>
    <w:basedOn w:val="Normal"/>
    <w:link w:val="FootnoteTextChar"/>
    <w:uiPriority w:val="99"/>
    <w:semiHidden/>
    <w:unhideWhenUsed/>
    <w:rsid w:val="00A743AC"/>
    <w:rPr>
      <w:sz w:val="20"/>
      <w:szCs w:val="20"/>
    </w:rPr>
  </w:style>
  <w:style w:type="character" w:customStyle="1" w:styleId="FootnoteTextChar">
    <w:name w:val="Footnote Text Char"/>
    <w:basedOn w:val="DefaultParagraphFont"/>
    <w:link w:val="FootnoteText"/>
    <w:uiPriority w:val="99"/>
    <w:semiHidden/>
    <w:rsid w:val="00A743AC"/>
    <w:rPr>
      <w:rFonts w:eastAsia="Times New Roman"/>
      <w:sz w:val="20"/>
      <w:szCs w:val="20"/>
    </w:rPr>
  </w:style>
  <w:style w:type="character" w:styleId="FootnoteReference">
    <w:name w:val="footnote reference"/>
    <w:basedOn w:val="DefaultParagraphFont"/>
    <w:uiPriority w:val="99"/>
    <w:semiHidden/>
    <w:unhideWhenUsed/>
    <w:rsid w:val="00A743AC"/>
    <w:rPr>
      <w:vertAlign w:val="superscript"/>
    </w:rPr>
  </w:style>
  <w:style w:type="paragraph" w:styleId="NormalWeb">
    <w:name w:val="Normal (Web)"/>
    <w:basedOn w:val="Normal"/>
    <w:uiPriority w:val="99"/>
    <w:semiHidden/>
    <w:unhideWhenUsed/>
    <w:rsid w:val="003014E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15793">
      <w:bodyDiv w:val="1"/>
      <w:marLeft w:val="0"/>
      <w:marRight w:val="0"/>
      <w:marTop w:val="0"/>
      <w:marBottom w:val="0"/>
      <w:divBdr>
        <w:top w:val="none" w:sz="0" w:space="0" w:color="auto"/>
        <w:left w:val="none" w:sz="0" w:space="0" w:color="auto"/>
        <w:bottom w:val="none" w:sz="0" w:space="0" w:color="auto"/>
        <w:right w:val="none" w:sz="0" w:space="0" w:color="auto"/>
      </w:divBdr>
    </w:div>
    <w:div w:id="226958988">
      <w:bodyDiv w:val="1"/>
      <w:marLeft w:val="0"/>
      <w:marRight w:val="0"/>
      <w:marTop w:val="0"/>
      <w:marBottom w:val="0"/>
      <w:divBdr>
        <w:top w:val="none" w:sz="0" w:space="0" w:color="auto"/>
        <w:left w:val="none" w:sz="0" w:space="0" w:color="auto"/>
        <w:bottom w:val="none" w:sz="0" w:space="0" w:color="auto"/>
        <w:right w:val="none" w:sz="0" w:space="0" w:color="auto"/>
      </w:divBdr>
    </w:div>
    <w:div w:id="630090208">
      <w:bodyDiv w:val="1"/>
      <w:marLeft w:val="0"/>
      <w:marRight w:val="0"/>
      <w:marTop w:val="0"/>
      <w:marBottom w:val="0"/>
      <w:divBdr>
        <w:top w:val="none" w:sz="0" w:space="0" w:color="auto"/>
        <w:left w:val="none" w:sz="0" w:space="0" w:color="auto"/>
        <w:bottom w:val="none" w:sz="0" w:space="0" w:color="auto"/>
        <w:right w:val="none" w:sz="0" w:space="0" w:color="auto"/>
      </w:divBdr>
    </w:div>
    <w:div w:id="749812064">
      <w:bodyDiv w:val="1"/>
      <w:marLeft w:val="0"/>
      <w:marRight w:val="0"/>
      <w:marTop w:val="0"/>
      <w:marBottom w:val="0"/>
      <w:divBdr>
        <w:top w:val="none" w:sz="0" w:space="0" w:color="auto"/>
        <w:left w:val="none" w:sz="0" w:space="0" w:color="auto"/>
        <w:bottom w:val="none" w:sz="0" w:space="0" w:color="auto"/>
        <w:right w:val="none" w:sz="0" w:space="0" w:color="auto"/>
      </w:divBdr>
    </w:div>
    <w:div w:id="1123620780">
      <w:bodyDiv w:val="1"/>
      <w:marLeft w:val="0"/>
      <w:marRight w:val="0"/>
      <w:marTop w:val="0"/>
      <w:marBottom w:val="0"/>
      <w:divBdr>
        <w:top w:val="none" w:sz="0" w:space="0" w:color="auto"/>
        <w:left w:val="none" w:sz="0" w:space="0" w:color="auto"/>
        <w:bottom w:val="none" w:sz="0" w:space="0" w:color="auto"/>
        <w:right w:val="none" w:sz="0" w:space="0" w:color="auto"/>
      </w:divBdr>
    </w:div>
    <w:div w:id="1301497736">
      <w:bodyDiv w:val="1"/>
      <w:marLeft w:val="0"/>
      <w:marRight w:val="0"/>
      <w:marTop w:val="0"/>
      <w:marBottom w:val="0"/>
      <w:divBdr>
        <w:top w:val="none" w:sz="0" w:space="0" w:color="auto"/>
        <w:left w:val="none" w:sz="0" w:space="0" w:color="auto"/>
        <w:bottom w:val="none" w:sz="0" w:space="0" w:color="auto"/>
        <w:right w:val="none" w:sz="0" w:space="0" w:color="auto"/>
      </w:divBdr>
    </w:div>
    <w:div w:id="1417287061">
      <w:bodyDiv w:val="1"/>
      <w:marLeft w:val="0"/>
      <w:marRight w:val="0"/>
      <w:marTop w:val="0"/>
      <w:marBottom w:val="0"/>
      <w:divBdr>
        <w:top w:val="none" w:sz="0" w:space="0" w:color="auto"/>
        <w:left w:val="none" w:sz="0" w:space="0" w:color="auto"/>
        <w:bottom w:val="none" w:sz="0" w:space="0" w:color="auto"/>
        <w:right w:val="none" w:sz="0" w:space="0" w:color="auto"/>
      </w:divBdr>
    </w:div>
    <w:div w:id="186694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tu-phap/hien-phap-2013-83320-d1.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84CD0-D7D2-49F4-8F0B-EAE6BB555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2473</Words>
  <Characters>14099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Nguyễn Thị Thanh Tâm</cp:lastModifiedBy>
  <cp:revision>8</cp:revision>
  <cp:lastPrinted>2026-05-22T11:12:00Z</cp:lastPrinted>
  <dcterms:created xsi:type="dcterms:W3CDTF">2025-04-11T06:09:00Z</dcterms:created>
  <dcterms:modified xsi:type="dcterms:W3CDTF">2026-05-22T11:17:00Z</dcterms:modified>
</cp:coreProperties>
</file>